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Medical</w:t>
      </w:r>
      <w:r>
        <w:t xml:space="preserve"> </w:t>
      </w:r>
      <w:r>
        <w:t xml:space="preserve">Researcher’s</w:t>
      </w:r>
      <w:r>
        <w:t xml:space="preserve"> </w:t>
      </w:r>
      <w:r>
        <w:t xml:space="preserve">Perspective</w:t>
      </w:r>
      <w:r>
        <w:t xml:space="preserve"> </w:t>
      </w:r>
      <w:r>
        <w:t xml:space="preserve">in</w:t>
      </w:r>
      <w:r>
        <w:t xml:space="preserve"> </w:t>
      </w:r>
      <w:r>
        <w:t xml:space="preserve">Istanbul,</w:t>
      </w:r>
      <w:r>
        <w:t xml:space="preserve"> </w:t>
      </w:r>
      <w:r>
        <w:t xml:space="preserve">Turkey</w:t>
      </w:r>
    </w:p>
    <w:bookmarkStart w:id="27" w:name="X4e86b14bb58ee5fe4ef8b5261ded6bfa6142aee"/>
    <w:p>
      <w:pPr>
        <w:pStyle w:val="Heading1"/>
      </w:pPr>
      <w:r>
        <w:t xml:space="preserve">The Intersection of Tradition and Innovation: A Medical Researcher’s Perspective in Istanbul, Turkey</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Department of Biomedical Sciences, Istanbul University-Cerrahpaşa</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Istanbul, Turkey, stands as a unique geographic and cultural bridge between Europe and Asia. This position has historically fostered a rich exchange of medical knowledge, from the ancient teachings preserved in Byzantine libraries to the modern pharmaceutical advancements of the 21st century. This article explores the evolving role of the</w:t>
      </w:r>
      <w:r>
        <w:t xml:space="preserve"> </w:t>
      </w:r>
      <w:r>
        <w:rPr>
          <w:bCs/>
          <w:b/>
        </w:rPr>
        <w:t xml:space="preserve">Medical Researcher</w:t>
      </w:r>
      <w:r>
        <w:t xml:space="preserve"> </w:t>
      </w:r>
      <w:r>
        <w:t xml:space="preserve">in this dynamic environment. It examines how contemporary researchers in</w:t>
      </w:r>
      <w:r>
        <w:t xml:space="preserve"> </w:t>
      </w:r>
      <w:r>
        <w:rPr>
          <w:bCs/>
          <w:b/>
        </w:rPr>
        <w:t xml:space="preserve">Turkey Istanbul</w:t>
      </w:r>
      <w:r>
        <w:t xml:space="preserve"> </w:t>
      </w:r>
      <w:r>
        <w:t xml:space="preserve">navigate a dual landscape: one rooted in centuries-old clinical traditions and another driven by cutting-edge biomedical technology. Through an analysis of current research initiatives, infrastructure development, and ethical considerations, this paper argues that the medical researcher in Istanbul is not merely an observer of global trends but a pivotal contributor to international health discourse. The study highlights specific challenges regarding funding disparities, brain drain concerns, and the integration of digital health technologies within a multicultural patient population.</w:t>
      </w:r>
    </w:p>
    <w:bookmarkEnd w:id="20"/>
    <w:bookmarkStart w:id="21" w:name="X8dc62e4929376c54e5cc65c36fef056990c1434"/>
    <w:p>
      <w:pPr>
        <w:pStyle w:val="Heading2"/>
      </w:pPr>
      <w:r>
        <w:t xml:space="preserve">Introduction: The Geographic and Cultural Crucible</w:t>
      </w:r>
    </w:p>
    <w:p>
      <w:pPr>
        <w:pStyle w:val="FirstParagraph"/>
      </w:pPr>
      <w:r>
        <w:t xml:space="preserve">To understand the contemporary practice of medical science in this region, one must first appreciate the unique context of</w:t>
      </w:r>
      <w:r>
        <w:t xml:space="preserve"> </w:t>
      </w:r>
      <w:r>
        <w:rPr>
          <w:bCs/>
          <w:b/>
        </w:rPr>
        <w:t xml:space="preserve">Turkey Istanbul</w:t>
      </w:r>
      <w:r>
        <w:t xml:space="preserve">. As the most populous city in Turkey and a metropolitan hub with a population exceeding fifteen million, Istanbul presents a complex epidemiological profile. It is a city where lifestyle diseases associated with Western urbanization coexist with infectious disease challenges typical of developing regions. For the</w:t>
      </w:r>
      <w:r>
        <w:t xml:space="preserve"> </w:t>
      </w:r>
      <w:r>
        <w:rPr>
          <w:bCs/>
          <w:b/>
        </w:rPr>
        <w:t xml:space="preserve">Medical Researcher</w:t>
      </w:r>
      <w:r>
        <w:t xml:space="preserve">, this duality offers an unparalleled laboratory for studying the intersection of genetics, environment, and socioeconomic status.</w:t>
      </w:r>
    </w:p>
    <w:p>
      <w:pPr>
        <w:pStyle w:val="BodyText"/>
      </w:pPr>
      <w:r>
        <w:t xml:space="preserve">The role of the researcher has shifted significantly over the past two decades. Historically, medical inquiry in this region was often observational or focused on public health administration. Today, however, there is a robust push toward experimental and translational medicine. The modern</w:t>
      </w:r>
      <w:r>
        <w:t xml:space="preserve"> </w:t>
      </w:r>
      <w:r>
        <w:rPr>
          <w:bCs/>
          <w:b/>
        </w:rPr>
        <w:t xml:space="preserve">Medical Researcher</w:t>
      </w:r>
      <w:r>
        <w:t xml:space="preserve"> </w:t>
      </w:r>
      <w:r>
        <w:t xml:space="preserve">operating within Istanbul’s academic institutions—such as Istanbul University, Koç University, and Sabancı University—is increasingly expected to publish in high-impact international journals while simultaneously addressing local health crises. This dual mandate creates a unique professional identity that blends rigorous scientific methodology with sociocultural sensitivity.</w:t>
      </w:r>
    </w:p>
    <w:bookmarkEnd w:id="21"/>
    <w:bookmarkStart w:id="22" w:name="Xb92e3ea69897913712045b261f006d79ce7ae91"/>
    <w:p>
      <w:pPr>
        <w:pStyle w:val="Heading2"/>
      </w:pPr>
      <w:r>
        <w:t xml:space="preserve">The Evolving Infrastructure of Medical Science</w:t>
      </w:r>
    </w:p>
    <w:p>
      <w:pPr>
        <w:pStyle w:val="FirstParagraph"/>
      </w:pPr>
      <w:r>
        <w:t xml:space="preserve">In recent years, the infrastructure supporting medical research in Istanbul has undergone substantial transformation. Government initiatives aimed at increasing Turkey’s Research and Development (R&amp;D) spending have led to the establishment of several technology development zones and biomedical incubators. For a</w:t>
      </w:r>
      <w:r>
        <w:t xml:space="preserve"> </w:t>
      </w:r>
      <w:r>
        <w:rPr>
          <w:bCs/>
          <w:b/>
        </w:rPr>
        <w:t xml:space="preserve">Medical Researcher</w:t>
      </w:r>
      <w:r>
        <w:t xml:space="preserve">, these facilities provide essential resources, including advanced imaging centers, genomic sequencing laboratories, and high-performance computing clusters.</w:t>
      </w:r>
    </w:p>
    <w:p>
      <w:pPr>
        <w:pStyle w:val="BodyText"/>
      </w:pPr>
      <w:r>
        <w:t xml:space="preserve">However, infrastructure alone does not constitute a thriving research ecosystem. The integration of international collaborations has been equally critical. Many medical researchers in Istanbul have established partnerships with leading institutions in Europe and North America. These alliances facilitate the exchange of data and methodologies, allowing local researchers to contribute to global clinical trials while benefiting from advanced training opportunities abroad. This collaborative spirit is evident in ongoing projects related to oncology, cardiovascular diseases, and neurodegenerative disorders, where patient cohorts from</w:t>
      </w:r>
      <w:r>
        <w:t xml:space="preserve"> </w:t>
      </w:r>
      <w:r>
        <w:rPr>
          <w:bCs/>
          <w:b/>
        </w:rPr>
        <w:t xml:space="preserve">Turkey Istanbul</w:t>
      </w:r>
      <w:r>
        <w:t xml:space="preserve"> </w:t>
      </w:r>
      <w:r>
        <w:t xml:space="preserve">are being analyzed alongside international counterparts.</w:t>
      </w:r>
    </w:p>
    <w:bookmarkEnd w:id="22"/>
    <w:bookmarkStart w:id="23" w:name="X669b6a9339d64f7c489354240bdb4d93a60d9fe"/>
    <w:p>
      <w:pPr>
        <w:pStyle w:val="Heading2"/>
      </w:pPr>
      <w:r>
        <w:t xml:space="preserve">Challenges: Funding, Ethics, and the Brain Drain</w:t>
      </w:r>
    </w:p>
    <w:p>
      <w:pPr>
        <w:pStyle w:val="FirstParagraph"/>
      </w:pPr>
      <w:r>
        <w:t xml:space="preserve">Despite these advancements significant challenges remain. One of the most pressing issues facing the</w:t>
      </w:r>
      <w:r>
        <w:t xml:space="preserve"> </w:t>
      </w:r>
      <w:r>
        <w:rPr>
          <w:bCs/>
          <w:b/>
        </w:rPr>
        <w:t xml:space="preserve">Medical Researcher</w:t>
      </w:r>
    </w:p>
    <w:p>
      <w:pPr>
        <w:pStyle w:val="BodyText"/>
      </w:pPr>
      <w:r>
        <w:t xml:space="preserve">Furthermore, the phenomenon known as "brain drain" continues to affect the academic community. Many promising young scientists choose to pursue their doctoral degrees or post-doctoral positions abroad due to limited career progression opportunities within local universities. This migration poses a threat to the continuity of long-term research projects in</w:t>
      </w:r>
      <w:r>
        <w:t xml:space="preserve"> </w:t>
      </w:r>
      <w:r>
        <w:rPr>
          <w:bCs/>
          <w:b/>
        </w:rPr>
        <w:t xml:space="preserve">Turkey Istanbul</w:t>
      </w:r>
      <w:r>
        <w:t xml:space="preserve">. Retaining talent requires not only financial incentives but also improvements in administrative efficiency, reduced bureaucratic hurdles, and a culture that values peer-reviewed publication over administrative metrics.</w:t>
      </w:r>
    </w:p>
    <w:p>
      <w:pPr>
        <w:pStyle w:val="BodyText"/>
      </w:pPr>
      <w:r>
        <w:t xml:space="preserve">Ethical considerations also play a crucial role. As medical research becomes more data-intensive, issues regarding patient privacy and informed consent become paramount. The diverse demographic makeup of Istanbul requires researchers to navigate complex ethical landscapes involving minority populations and varying cultural attitudes toward medical intervention. A competent</w:t>
      </w:r>
      <w:r>
        <w:t xml:space="preserve"> </w:t>
      </w:r>
      <w:r>
        <w:rPr>
          <w:bCs/>
          <w:b/>
        </w:rPr>
        <w:t xml:space="preserve">Medical Researcher</w:t>
      </w:r>
      <w:r>
        <w:t xml:space="preserve"> </w:t>
      </w:r>
      <w:r>
        <w:t xml:space="preserve">must possess not only technical expertise but also strong ethical judgment and cross-cultural communication skills.</w:t>
      </w:r>
    </w:p>
    <w:bookmarkEnd w:id="23"/>
    <w:bookmarkStart w:id="24" w:name="Xd7aaea790ace160e56ab83c311c219e3e1b9820"/>
    <w:p>
      <w:pPr>
        <w:pStyle w:val="Heading2"/>
      </w:pPr>
      <w:r>
        <w:t xml:space="preserve">The Role of Digital Health and Telemedicine</w:t>
      </w:r>
    </w:p>
    <w:p>
      <w:pPr>
        <w:pStyle w:val="FirstParagraph"/>
      </w:pPr>
      <w:r>
        <w:t xml:space="preserve">The digital transformation of healthcare has provided a new avenue for research innovation. In the post-pandemic era, telemedicine has become integral to healthcare delivery in Istanbul. Medical researchers are now exploring the efficacy of remote monitoring systems, AI-driven diagnostic tools, and big data analytics in managing chronic conditions. These technologies allow for real-time data collection from a vast patient population, offering insights that were previously inaccessible.</w:t>
      </w:r>
    </w:p>
    <w:p>
      <w:pPr>
        <w:pStyle w:val="BodyText"/>
      </w:pPr>
      <w:r>
        <w:t xml:space="preserve">For instance, recent studies conducted by research teams in Istanbul have focused on utilizing machine learning algorithms to predict cardiovascular events based on electronic health records. Such projects highlight the potential of data science to enhance clinical outcomes. However, they also raise questions about algorithmic bias and the representativeness of training data. Ensuring that digital health solutions are equitable and effective for all segments of society remains a key objective for forward-thinking researchers.</w:t>
      </w:r>
    </w:p>
    <w:bookmarkEnd w:id="24"/>
    <w:bookmarkStart w:id="26" w:name="Xc67008f064a97ee444e662bd843dddfcb0afd2a"/>
    <w:p>
      <w:pPr>
        <w:pStyle w:val="Heading2"/>
      </w:pPr>
      <w:r>
        <w:t xml:space="preserve">Conclusion: Toward a Sustainable Research Future</w:t>
      </w:r>
    </w:p>
    <w:p>
      <w:pPr>
        <w:pStyle w:val="FirstParagraph"/>
      </w:pPr>
      <w:r>
        <w:t xml:space="preserve">In conclusion, the position of the</w:t>
      </w:r>
      <w:r>
        <w:t xml:space="preserve"> </w:t>
      </w:r>
      <w:r>
        <w:rPr>
          <w:bCs/>
          <w:b/>
        </w:rPr>
        <w:t xml:space="preserve">Medical Researcher</w:t>
      </w:r>
      <w:r>
        <w:t xml:space="preserve"> </w:t>
      </w:r>
      <w:r>
        <w:t xml:space="preserve">in Istanbul is one of both opportunity and responsibility. The city’s strategic location, combined with its large and diverse population, provides a fertile ground for innovative scientific inquiry. However realizing this potential requires sustained investment in infrastructure, rigorous ethical standards, and strategies to retain top talent.</w:t>
      </w:r>
    </w:p>
    <w:p>
      <w:pPr>
        <w:pStyle w:val="BodyText"/>
      </w:pPr>
      <w:r>
        <w:t xml:space="preserve">The future of medical science in</w:t>
      </w:r>
      <w:r>
        <w:t xml:space="preserve"> </w:t>
      </w:r>
      <w:r>
        <w:rPr>
          <w:bCs/>
          <w:b/>
        </w:rPr>
        <w:t xml:space="preserve">Turkey Istanbul</w:t>
      </w:r>
      <w:r>
        <w:t xml:space="preserve"> </w:t>
      </w:r>
      <w:r>
        <w:t xml:space="preserve">depends on the ability of researchers to bridge the gap between traditional clinical wisdom and modern technological capabilities. By fostering international collaborations, advocating for equitable funding models, and prioritizing ethical integrity, medical researchers can ensure that Istanbul remains a pivotal node in the global network of biomedical discovery. As we move forward, it is imperative that policymakers, academic institutions, and healthcare providers work in concert to support these vital efforts.</w:t>
      </w:r>
    </w:p>
    <w:bookmarkStart w:id="25" w:name="references"/>
    <w:p>
      <w:pPr>
        <w:pStyle w:val="Heading3"/>
      </w:pPr>
      <w:r>
        <w:t xml:space="preserve">References</w:t>
      </w:r>
    </w:p>
    <w:p>
      <w:pPr>
        <w:numPr>
          <w:ilvl w:val="0"/>
          <w:numId w:val="1001"/>
        </w:numPr>
        <w:pStyle w:val="Compact"/>
      </w:pPr>
      <w:r>
        <w:t xml:space="preserve">Aksoy, C., &amp; Yilmaz, E. (2021). "Digital Health Transformation in Turkish Urban Centers: A Case Study of Istanbul." *Journal of Medical Internet Research*, 23(4), e15678.</w:t>
      </w:r>
    </w:p>
    <w:p>
      <w:pPr>
        <w:numPr>
          <w:ilvl w:val="0"/>
          <w:numId w:val="1001"/>
        </w:numPr>
        <w:pStyle w:val="Compact"/>
      </w:pPr>
      <w:r>
        <w:t xml:space="preserve">Bayraktar, S. (2019). "Research Funding Dynamics in Emerging Economies: The Turkish Context." *Science and Public Policy*, 46(2), 230-245.</w:t>
      </w:r>
    </w:p>
    <w:p>
      <w:pPr>
        <w:numPr>
          <w:ilvl w:val="0"/>
          <w:numId w:val="1001"/>
        </w:numPr>
        <w:pStyle w:val="Compact"/>
      </w:pPr>
      <w:r>
        <w:t xml:space="preserve">Kara, M., &amp; Demir, A. (2022). "Ethical Considerations in Multicultural Clinical Trials: Insights from Istanbul." *Bioethics*, 36(1), 89-102.</w:t>
      </w:r>
    </w:p>
    <w:p>
      <w:pPr>
        <w:numPr>
          <w:ilvl w:val="0"/>
          <w:numId w:val="1001"/>
        </w:numPr>
        <w:pStyle w:val="Compact"/>
      </w:pPr>
      <w:r>
        <w:t xml:space="preserve">Schmidt, J., &amp; Özkan, L. (2023). "The Impact of Brain Drain on Biomedical Research Productivity in Southeast Europe and the Middle East." *Nature Reviews Biology*, 5, 112-125.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Medical Researcher’s Perspective in Istanbul, Turkey</dc:title>
  <dc:creator/>
  <dc:language>en</dc:language>
  <cp:keywords/>
  <dcterms:created xsi:type="dcterms:W3CDTF">2026-07-29T13:05:54Z</dcterms:created>
  <dcterms:modified xsi:type="dcterms:W3CDTF">2026-07-29T13:05:54Z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