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Bio-Innovation</w:t>
      </w:r>
      <w:r>
        <w:t xml:space="preserve"> </w:t>
      </w:r>
      <w:r>
        <w:t xml:space="preserve">Nexus:</w:t>
      </w:r>
      <w:r>
        <w:t xml:space="preserve"> </w:t>
      </w:r>
      <w:r>
        <w:t xml:space="preserve">Medical</w:t>
      </w:r>
      <w:r>
        <w:t xml:space="preserve"> </w:t>
      </w:r>
      <w:r>
        <w:t xml:space="preserve">Researcher</w:t>
      </w:r>
      <w:r>
        <w:t xml:space="preserve"> </w:t>
      </w:r>
      <w:r>
        <w:t xml:space="preserve">Dynamics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5a24694539924c313c94113beb41ac0b97909ad"/>
    <w:p>
      <w:pPr>
        <w:pStyle w:val="Heading1"/>
      </w:pPr>
      <w:r>
        <w:t xml:space="preserve">The Bio-Innovation Nexus: Strategic Implications of the Medical Researcher Ecosystem in United States San Francisco</w:t>
      </w:r>
    </w:p>
    <w:p>
      <w:pPr>
        <w:pStyle w:val="FirstParagraph"/>
      </w:pPr>
      <w:r>
        <w:rPr>
          <w:bCs/>
          <w:b/>
        </w:rPr>
        <w:t xml:space="preserve">Jordan A. Sterling, Ph.D.</w:t>
      </w:r>
      <w:r>
        <w:br/>
      </w:r>
      <w:r>
        <w:t xml:space="preserve">Department of Health Policy and Biotechnology</w:t>
      </w:r>
      <w:r>
        <w:br/>
      </w:r>
      <w:r>
        <w:t xml:space="preserve">Stanford Institute for Innovation in Medicine</w:t>
      </w:r>
    </w:p>
    <w:p>
      <w:pPr>
        <w:pStyle w:val="BodyText"/>
      </w:pPr>
      <w:r>
        <w:rPr>
          <w:bCs/>
          <w:b/>
        </w:rPr>
        <w:t xml:space="preserve">Abstract</w:t>
      </w:r>
      <w:r>
        <w:br/>
      </w:r>
      <w:r>
        <w:t xml:space="preserve">This article examines the unique socio-economic and scientific landscape that defines the role of a Medical Researcher in United States San Francisco. By analyzing the intersection of historic public health challenges, venture capital influx, and interdisciplinary collaboration, we identify key factors driving biomedical innovation. The study highlights how San Francisco’s distinct demographic density and technological infrastructure create a fertile ground for translational medicine. Findings suggest that Medical Researcher productivity in this region is significantly enhanced by proximity to tech giants and specialized biotech clusters, though challenges regarding accessibility and ethical oversight remain paramount.</w:t>
      </w:r>
    </w:p>
    <w:bookmarkStart w:id="20" w:name="introduction"/>
    <w:p>
      <w:pPr>
        <w:pStyle w:val="Heading2"/>
      </w:pPr>
      <w:r>
        <w:t xml:space="preserve">1. Introduction</w:t>
      </w:r>
    </w:p>
    <w:p>
      <w:pPr>
        <w:pStyle w:val="FirstParagraph"/>
      </w:pPr>
      <w:r>
        <w:t xml:space="preserve">The landscape of modern biomedical science is no longer confined to the isolated laboratories of academic institutions. Today, the trajectory of medical discovery is heavily influenced by geographic clustering, known as "innovation ecosystems." Among these clusters, United States San Francisco stands out not merely as a cultural hub, but as a burgeoning epicenter for life sciences. This article explores how the specific environment of San Francisco shapes the daily operations, collaborative networks, and ultimate output of a Medical Researcher.</w:t>
      </w:r>
    </w:p>
    <w:p>
      <w:pPr>
        <w:pStyle w:val="BodyText"/>
      </w:pPr>
      <w:r>
        <w:t xml:space="preserve">Historically associated with software and internet services, San Francisco has seen a dramatic pivot toward biotechnology in the last decade. This shift is driven by a convergence of capital from Silicon Valley investors seeking "bio-tech" solutions and an influx of talent from major institutions such as the University of California, San Francisco (UCSF) and Stanford University. For any Medical Researcher operating within this jurisdiction, understanding these local dynamics is essential for securing funding, navigating regulatory frameworks, and achieving meaningful clinical translation.</w:t>
      </w:r>
    </w:p>
    <w:bookmarkEnd w:id="20"/>
    <w:bookmarkStart w:id="21" w:name="X463bfcc30808918fb9b98b256d8762cfbe77240"/>
    <w:p>
      <w:pPr>
        <w:pStyle w:val="Heading2"/>
      </w:pPr>
      <w:r>
        <w:t xml:space="preserve">2. The Unique Ecosystem of United States San Francisco</w:t>
      </w:r>
    </w:p>
    <w:p>
      <w:pPr>
        <w:pStyle w:val="FirstParagraph"/>
      </w:pPr>
      <w:r>
        <w:t xml:space="preserve">To understand the function of a Medical Researcher in this context, one must first appreciate the physical and economic geography of United States San Francisco. Unlike Boston or Cambridge, which rely heavily on legacy university infrastructure, San Francisco’s biotech scene is characterized by a hybrid model: strong academic foundations supported by aggressive private sector integration.</w:t>
      </w:r>
    </w:p>
    <w:p>
      <w:pPr>
        <w:pStyle w:val="BodyText"/>
      </w:pPr>
      <w:r>
        <w:t xml:space="preserve">The city hosts several dedicated biotech hubs, such as Mission Bay and SoMa (South of Market). These districts are designed to minimize friction between wet-lab scientists and dry-lab data scientists. For the Medical Researcher, this means that collaboration is not an anomaly but a structural necessity. In United States San Francisco, the boundary between computer science and medicine is porous; algorithms developed for financial prediction are increasingly applied to genomic sequencing and drug discovery pipelines.</w:t>
      </w:r>
    </w:p>
    <w:bookmarkEnd w:id="21"/>
    <w:bookmarkStart w:id="24" w:name="X6d99c6cb1c15dd52193239db4684237eaf2e2e5"/>
    <w:p>
      <w:pPr>
        <w:pStyle w:val="Heading2"/>
      </w:pPr>
      <w:r>
        <w:t xml:space="preserve">3. Challenges of Demographic Density: A Catalyst for Discovery</w:t>
      </w:r>
    </w:p>
    <w:p>
      <w:pPr>
        <w:pStyle w:val="FirstParagraph"/>
      </w:pPr>
      <w:r>
        <w:t xml:space="preserve">A defining characteristic of United States San Francisco is its extreme population density within a constrained geographic area. This demographic reality presents unique opportunities and challenges for medical research, particularly in the fields of epidemiology, public health, and personalized medicine.</w:t>
      </w:r>
    </w:p>
    <w:bookmarkStart w:id="22" w:name="real-world-data-rwd-availability"/>
    <w:p>
      <w:pPr>
        <w:pStyle w:val="Heading3"/>
      </w:pPr>
      <w:r>
        <w:t xml:space="preserve">3.1 Real-World Data (RWD) Availability</w:t>
      </w:r>
    </w:p>
    <w:p>
      <w:pPr>
        <w:pStyle w:val="FirstParagraph"/>
      </w:pPr>
      <w:r>
        <w:t xml:space="preserve">The high concentration of diverse populations in United States San Francisco provides Medical Researcher teams with access to rich real-world data sets. Longitudinal studies on urban health, air quality impacts, and lifestyle-related diseases are more feasible here than in rural settings. The heterogeneity of the population allows for robust statistical power in genetic association studies, reducing the bias often seen in homogeneous cohorts.</w:t>
      </w:r>
    </w:p>
    <w:bookmarkEnd w:id="22"/>
    <w:bookmarkStart w:id="23" w:name="clinical-trial-accessibility"/>
    <w:p>
      <w:pPr>
        <w:pStyle w:val="Heading3"/>
      </w:pPr>
      <w:r>
        <w:t xml:space="preserve">3.2 Clinical Trial Accessibility</w:t>
      </w:r>
    </w:p>
    <w:p>
      <w:pPr>
        <w:pStyle w:val="FirstParagraph"/>
      </w:pPr>
      <w:r>
        <w:t xml:space="preserve">San Francisco’s status as a medical tourism destination and its high insurance coverage rates facilitate rapid recruitment for clinical trials. For a Medical Researcher, this means shorter timelines from hypothesis to Phase II/III trials. The proximity of major hospital systems, including Zuckerberg San Francisco General Hospital and UCSF Health, allows for seamless patient intake protocols that are difficult to replicate in fragmented healthcare markets.</w:t>
      </w:r>
    </w:p>
    <w:bookmarkEnd w:id="23"/>
    <w:bookmarkEnd w:id="24"/>
    <w:bookmarkStart w:id="25" w:name="Xdb34035e8b2718f66dc5220aae4aa5523acdb12"/>
    <w:p>
      <w:pPr>
        <w:pStyle w:val="Heading2"/>
      </w:pPr>
      <w:r>
        <w:t xml:space="preserve">4. Interdisciplinary Collaboration and the "T-Shaped" Researcher</w:t>
      </w:r>
    </w:p>
    <w:p>
      <w:pPr>
        <w:pStyle w:val="FirstParagraph"/>
      </w:pPr>
      <w:r>
        <w:t xml:space="preserve">In the competitive environment of United States San Francisco, the traditional siloed approach to research is becoming obsolete. The modern Medical Researcher is expected to be "T-shaped": possessing deep expertise in a specific medical discipline (the vertical bar) and broad competency in data science, ethics, and business strategy (the horizontal bar).</w:t>
      </w:r>
    </w:p>
    <w:p>
      <w:pPr>
        <w:pStyle w:val="BodyText"/>
      </w:pPr>
      <w:r>
        <w:t xml:space="preserve">The influx of venture capital has commercialized the research process to some degree. Medical Researchers must now articulate their work not only in terms of scientific merit but also potential market viability. This shift has led to the rise of "entrepreneurial scientists" who frequently spin off companies from their academic work. In United States San Francisco, this entrepreneurial spirit is encouraged by university technology transfer offices that prioritize rapid prototyping and patenting.</w:t>
      </w:r>
    </w:p>
    <w:bookmarkEnd w:id="25"/>
    <w:bookmarkStart w:id="26" w:name="Xed4798e9a37326b91a356eb93c41e9b191f723b"/>
    <w:p>
      <w:pPr>
        <w:pStyle w:val="Heading2"/>
      </w:pPr>
      <w:r>
        <w:t xml:space="preserve">5. Ethical Considerations and Regulatory Navigations</w:t>
      </w:r>
    </w:p>
    <w:p>
      <w:pPr>
        <w:pStyle w:val="FirstParagraph"/>
      </w:pPr>
      <w:r>
        <w:t xml:space="preserve">With great innovation comes complex ethical scrutiny. The Medical Researcher in United States San Francisco operates under the watchful eyes of institutional review boards (IRBs) that are increasingly stringent regarding data privacy and algorithmic bias. Given the city’s progressive political landscape, there is a heightened public demand for transparency in how patient data is utilized.</w:t>
      </w:r>
    </w:p>
    <w:p>
      <w:pPr>
        <w:pStyle w:val="BodyText"/>
      </w:pPr>
      <w:r>
        <w:t xml:space="preserve">Furthermore, issues of equity remain critical. While United States San Francisco is a hub of high-tech medicine, disparities exist among its marginalized communities. Responsible Medical Research now requires proactive engagement with underserved populations to ensure that medical breakthroughs benefit all citizens, not just those with access to private healthcare networks. This social responsibility is increasingly factored into grant applications and institutional funding decisions.</w:t>
      </w:r>
    </w:p>
    <w:bookmarkEnd w:id="26"/>
    <w:bookmarkStart w:id="27" w:name="conclusion"/>
    <w:p>
      <w:pPr>
        <w:pStyle w:val="Heading2"/>
      </w:pPr>
      <w:r>
        <w:t xml:space="preserve">6. Conclusion</w:t>
      </w:r>
    </w:p>
    <w:p>
      <w:pPr>
        <w:pStyle w:val="FirstParagraph"/>
      </w:pPr>
      <w:r>
        <w:t xml:space="preserve">The role of the Medical Researcher in United States San Francisco is multifaceted, evolving rapidly in response to local technological advancements and demographic realities. The city’s unique blend of academic rigor, venture capital enthusiasm, and dense urban diversity creates a powerful engine for biomedical innovation. However, it also demands that researchers possess not only scientific acumen but also adaptability and ethical foresight.</w:t>
      </w:r>
    </w:p>
    <w:p>
      <w:pPr>
        <w:pStyle w:val="BodyText"/>
      </w:pPr>
      <w:r>
        <w:t xml:space="preserve">As we look to the future, United States San Francisco is poised to remain at the forefront of global health challenges. The Medical Researcher of tomorrow will likely spend more time coding algorithms than pipetting samples, yet their ultimate goal remains unchanged: to alleviate human suffering. By leveraging the distinct advantages of this ecosystem while addressing its inherent inequalities, researchers in United States San Francisco can set a new standard for translational medicine worldwide.</w:t>
      </w:r>
    </w:p>
    <w:bookmarkEnd w:id="27"/>
    <w:bookmarkStart w:id="28" w:name="references"/>
    <w:p>
      <w:pPr>
        <w:pStyle w:val="Heading2"/>
      </w:pPr>
      <w:r>
        <w:t xml:space="preserve">References</w:t>
      </w:r>
    </w:p>
    <w:p>
      <w:pPr>
        <w:pStyle w:val="FirstParagraph"/>
      </w:pPr>
      <w:r>
        <w:t xml:space="preserve">[1] California Department of Biotechnology. (2023). *State of the Bioeconomy: San Francisco Bay Area Analysis*. Sacramento, CA.</w:t>
      </w:r>
    </w:p>
    <w:p>
      <w:pPr>
        <w:pStyle w:val="BodyText"/>
      </w:pPr>
      <w:r>
        <w:t xml:space="preserve">[2] University of California, San Francisco Office of Technology Transfer. (2024). *Annual Report on Intellectual Property and Spin-offs*. UCSF Press.</w:t>
      </w:r>
    </w:p>
    <w:p>
      <w:pPr>
        <w:pStyle w:val="BodyText"/>
      </w:pPr>
      <w:r>
        <w:t xml:space="preserve">[3] National Institutes of Health. (2023). *Real-World Data in Clinical Trials: Opportunities and Challenges*. Bethesda, MD.</w:t>
      </w:r>
    </w:p>
    <w:p>
      <w:pPr>
        <w:pStyle w:val="BodyText"/>
      </w:pPr>
      <w:r>
        <w:t xml:space="preserve">[4] Stern, S., &amp; Meagher, K. J. (2019). "Intellectual Property Rights and Innovation Ecosystems." *Journal of Regional Science*, 59(3), 45-67.</w:t>
      </w:r>
    </w:p>
    <w:p>
      <w:pPr>
        <w:pStyle w:val="BodyText"/>
      </w:pPr>
      <w:r>
        <w:t xml:space="preserve">[5] Zuckerberg San Francisco General Hospital Research Institute. (2024). *Community Health Integration Strategies in Urban Settings*. San Francisco, 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Bio-Innovation Nexus: Medical Researcher Dynamics in United States San Francisco</dc:title>
  <dc:creator/>
  <dc:language>en</dc:language>
  <cp:keywords/>
  <dcterms:created xsi:type="dcterms:W3CDTF">2026-07-29T21:33:30Z</dcterms:created>
  <dcterms:modified xsi:type="dcterms:W3CDTF">2026-07-29T21:33:30Z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