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Science:</w:t>
      </w:r>
      <w:r>
        <w:t xml:space="preserve"> </w:t>
      </w:r>
      <w:r>
        <w:t xml:space="preserve">A</w:t>
      </w:r>
      <w:r>
        <w:t xml:space="preserve"> </w:t>
      </w:r>
      <w:r>
        <w:t xml:space="preserve">Medical</w:t>
      </w:r>
      <w:r>
        <w:t xml:space="preserve"> </w:t>
      </w:r>
      <w:r>
        <w:t xml:space="preserve">Researcher's</w:t>
      </w:r>
      <w:r>
        <w:t xml:space="preserve"> </w:t>
      </w:r>
      <w:r>
        <w:t xml:space="preserve">Perspective</w:t>
      </w:r>
      <w:r>
        <w:t xml:space="preserve"> </w:t>
      </w:r>
      <w:r>
        <w:t xml:space="preserve">in</w:t>
      </w:r>
      <w:r>
        <w:t xml:space="preserve"> </w:t>
      </w:r>
      <w:r>
        <w:t xml:space="preserve">Venezuela,</w:t>
      </w:r>
      <w:r>
        <w:t xml:space="preserve"> </w:t>
      </w:r>
      <w:r>
        <w:t xml:space="preserve">Caracas</w:t>
      </w:r>
    </w:p>
    <w:bookmarkStart w:id="28" w:name="X07c5c4792aa614ff9fdba94b1fb06c0feffa87e"/>
    <w:p>
      <w:pPr>
        <w:pStyle w:val="Heading1"/>
      </w:pPr>
      <w:r>
        <w:t xml:space="preserve">The Resilience of Science: Navigating the Complexities of Medical Research in Venezuela, Caracas</w:t>
      </w:r>
    </w:p>
    <w:p>
      <w:pPr>
        <w:pStyle w:val="FirstParagraph"/>
      </w:pPr>
      <w:r>
        <w:rPr>
          <w:bCs/>
          <w:b/>
        </w:rPr>
        <w:t xml:space="preserve">Author:</w:t>
      </w:r>
      <w:r>
        <w:t xml:space="preserve"> </w:t>
      </w:r>
      <w:r>
        <w:t xml:space="preserve">Dr. Elena Rodriguez,</w:t>
      </w:r>
      <w:r>
        <w:br/>
      </w:r>
      <w:r>
        <w:t xml:space="preserve">Institute for Tropical Medicine and Public Health</w:t>
      </w:r>
      <w:r>
        <w:br/>
      </w:r>
      <w:r>
        <w:rPr>
          <w:iCs/>
          <w:i/>
        </w:rPr>
        <w:t xml:space="preserve">Campus Academic Review Vol. 42, Issue 3</w:t>
      </w:r>
    </w:p>
    <w:bookmarkStart w:id="20" w:name="abstract"/>
    <w:p>
      <w:pPr>
        <w:pStyle w:val="Heading2"/>
      </w:pPr>
      <w:r>
        <w:t xml:space="preserve">Abstract</w:t>
      </w:r>
    </w:p>
    <w:p>
      <w:pPr>
        <w:pStyle w:val="FirstParagraph"/>
      </w:pPr>
      <w:r>
        <w:t xml:space="preserve">This article explores the evolving landscape of medical research conducted by a dedicated Medical Researcher within the socio-political and economic context of Venezuela, specifically focusing on its capital, Caracas. Despite significant infrastructural challenges, resource scarcity, and political instability, researchers in this region have demonstrated remarkable resilience. This paper examines specific case studies involving infectious disease surveillance in urban slums (barrios) of Caracas and highlights innovative methodologies employed by local Medical Researchers to overcome logistical hurdles. It argues that while the environment poses unique obstacles to traditional research paradigms, it also fosters a distinct form of scientific adaptability that offers valuable lessons for global health equity.</w:t>
      </w:r>
    </w:p>
    <w:bookmarkEnd w:id="20"/>
    <w:bookmarkStart w:id="21" w:name="i.-introduction"/>
    <w:p>
      <w:pPr>
        <w:pStyle w:val="Heading2"/>
      </w:pPr>
      <w:r>
        <w:t xml:space="preserve">I. Introduction</w:t>
      </w:r>
    </w:p>
    <w:p>
      <w:pPr>
        <w:pStyle w:val="FirstParagraph"/>
      </w:pPr>
      <w:r>
        <w:t xml:space="preserve">The role of the Medical Researcher is often idealized as one operating within state-of-the-art laboratories with abundant funding and seamless logistical support. However, for thousands of scientists across the Global South, this image diverges sharply from reality. Nowhere is this divergence more stark than in Venezuela, a nation grappling with one of the most severe economic and political crises in modern history. In Caracas, the capital city and hub of national intellectual activity, Medical Researchers find themselves at the intersection of critical public health needs and profound systemic failure.</w:t>
      </w:r>
    </w:p>
    <w:p>
      <w:pPr>
        <w:pStyle w:val="BodyText"/>
      </w:pPr>
      <w:r>
        <w:t xml:space="preserve">For decades, Venezuela possessed a robust medical infrastructure. Today, that infrastructure has fragmented. Yet, within this fragmentation lies a narrative of persistence. This article aims to document the experiences and methodologies of a Medical Researcher working in Caracas today. It seeks to understand how scientific inquiry adapts when the foundational pillars of research—stable electricity, consistent supply chains for reagents, and international collaboration frameworks—are shaken. By focusing on Caracas, we highlight both the micro-level struggles of individual researchers and the macro-level implications for public health policy in crisis zones.</w:t>
      </w:r>
    </w:p>
    <w:bookmarkEnd w:id="21"/>
    <w:bookmarkStart w:id="22" w:name="ii.-the-context-crisis-as-a-variable"/>
    <w:p>
      <w:pPr>
        <w:pStyle w:val="Heading2"/>
      </w:pPr>
      <w:r>
        <w:t xml:space="preserve">II. The Context: Crisis as a Variable</w:t>
      </w:r>
    </w:p>
    <w:p>
      <w:pPr>
        <w:pStyle w:val="FirstParagraph"/>
      </w:pPr>
      <w:r>
        <w:t xml:space="preserve">To understand the work of a Medical Researcher in Venezuela, one must first acknowledge that "crisis" is not merely background noise; it is an active variable in every study. In Caracas, power outages (apagones) can corrupt sensitive data or spoil temperature-sensitive biological samples. Hyperinflation has decimated the purchasing power of research grants, making imported laboratory equipment prohibitively expensive. Furthermore, the brain drain—the emigration of highly skilled medical professionals—has left gaps in expertise that a Medical Researcher must often fill alone or with severely understaffed teams.</w:t>
      </w:r>
    </w:p>
    <w:p>
      <w:pPr>
        <w:pStyle w:val="BodyText"/>
      </w:pPr>
      <w:r>
        <w:t xml:space="preserve">However, this context also creates unique opportunities for epidemiological study. The displacement of millions of Venezuelans into neighboring countries and the internal migration to urban centers like Caracas have altered disease transmission dynamics. For the Medical Researcher, this presents a rare, albeit tragic, natural experiment in how population movement affects the prevalence of vector-borne diseases such as dengue and chikungunya, or re-emerging infectious diseases like tuberculosis.</w:t>
      </w:r>
    </w:p>
    <w:bookmarkEnd w:id="22"/>
    <w:bookmarkStart w:id="23" w:name="X3480ecd232544e243c5d7bf3a449d134afaa945"/>
    <w:p>
      <w:pPr>
        <w:pStyle w:val="Heading2"/>
      </w:pPr>
      <w:r>
        <w:t xml:space="preserve">III. Methodological Innovation in Resource-Limited Settings</w:t>
      </w:r>
    </w:p>
    <w:p>
      <w:pPr>
        <w:pStyle w:val="FirstParagraph"/>
      </w:pPr>
      <w:r>
        <w:t xml:space="preserve">The traditional gold standard of randomized controlled trials is often unfeasible in Caracas due to ethical concerns regarding access to care and logistical impossibilities. Consequently, Medical Researchers have adopted alternative methodological frameworks. One prominent approach involves the use of mobile health technologies adapted for low-connectivity environments. In various barrios across Caracas, researchers utilize offline-capable data collection apps on basic smartphones to gather patient histories and symptom logs.</w:t>
      </w:r>
    </w:p>
    <w:p>
      <w:pPr>
        <w:pStyle w:val="BodyText"/>
      </w:pPr>
      <w:r>
        <w:t xml:space="preserve">Moreover, there has been a resurgence of interest in community-based participatory research (CBPR). Recognizing the distrust of government institutions among many citizens in Caracas, Medical Researchers have partnered with local community leaders and grassroots health brigades. This approach not only improves data accuracy but also ensures that the research findings are culturally relevant and actionable for the immediate community. For instance, a recent study on malnutrition in suburban Caracas relied heavily on local mothers to track dietary intake, bypassing the need for expensive nutritional screening tools by using validated qualitative interview protocols.</w:t>
      </w:r>
    </w:p>
    <w:bookmarkEnd w:id="23"/>
    <w:bookmarkStart w:id="24" w:name="X74f12d322bea0def6963d81287315fb9ec3a2f2"/>
    <w:p>
      <w:pPr>
        <w:pStyle w:val="Heading2"/>
      </w:pPr>
      <w:r>
        <w:t xml:space="preserve">IV. Case Study: Infectious Disease Surveillance in The Altos Mirandinos</w:t>
      </w:r>
    </w:p>
    <w:p>
      <w:pPr>
        <w:pStyle w:val="FirstParagraph"/>
      </w:pPr>
      <w:r>
        <w:t xml:space="preserve">To illustrate these points, consider the work of a Medical Researcher stationed in the Altos Mirandinos region, which surrounds Caracas. Here, malaria cases have seen fluctuations due to deforestation and urban expansion. Traditional surveillance methods had broken down due to lack of funding for field testing kits. The researcher implemented a decentralized diagnostic network using lateral flow devices distributed through local pharmacies rather than hospitals.</w:t>
      </w:r>
    </w:p>
    <w:p>
      <w:pPr>
        <w:pStyle w:val="BodyText"/>
      </w:pPr>
      <w:r>
        <w:t xml:space="preserve">This strategy required the Medical Researcher to engage in intense negotiation with private sector pharmacy owners, offering small stipends and academic recognition in exchange for data submission. The result was a real-time heatmap of malaria incidence that proved more accurate than official government statistics, which were often delayed or politically sanitized. This case demonstrates how a Medical Researcher in Venezuela must often act as a diplomat, logistician, and scientist simultaneously to produce valid medical data.</w:t>
      </w:r>
    </w:p>
    <w:bookmarkEnd w:id="24"/>
    <w:bookmarkStart w:id="25" w:name="X4918ed775ccb4c62e5c0166b42a9a643a13edf4"/>
    <w:p>
      <w:pPr>
        <w:pStyle w:val="Heading2"/>
      </w:pPr>
      <w:r>
        <w:t xml:space="preserve">V. Ethical Considerations and Global Collaboration</w:t>
      </w:r>
    </w:p>
    <w:p>
      <w:pPr>
        <w:pStyle w:val="FirstParagraph"/>
      </w:pPr>
      <w:r>
        <w:t xml:space="preserve">Ethics remain paramount. In a setting where patients may be desperate for treatment, obtaining informed consent becomes complex. Medical Researchers must ensure that participation in studies does not exploit vulnerability. Additionally, the issue of data sovereignty is critical. There is a tension between sharing data with international partners to gain visibility and funding versus keeping data within Venezuela to serve local policy needs.</w:t>
      </w:r>
    </w:p>
    <w:p>
      <w:pPr>
        <w:pStyle w:val="BodyText"/>
      </w:pPr>
      <w:r>
        <w:t xml:space="preserve">International collaboration remains a lifeline for Medical Researchers in Caracas. Remote collaborations allow for access to advanced bioinformatics tools that may not be available locally. However, these partnerships must be equitable, avoiding "helicopter research" where foreign scientists collect data and leave without building local capacity. Successful models involve joint authorship and shared grant management, ensuring that the Intellectual property benefits the Venezuelan institution.</w:t>
      </w:r>
    </w:p>
    <w:bookmarkEnd w:id="25"/>
    <w:bookmarkStart w:id="26" w:name="vi.-conclusion"/>
    <w:p>
      <w:pPr>
        <w:pStyle w:val="Heading2"/>
      </w:pPr>
      <w:r>
        <w:t xml:space="preserve">VI. Conclusion</w:t>
      </w:r>
    </w:p>
    <w:p>
      <w:pPr>
        <w:pStyle w:val="FirstParagraph"/>
      </w:pPr>
      <w:r>
        <w:t xml:space="preserve">The experience of a Medical Researcher in Venezuela, particularly in its capital Caracas, is defined by resilience. It is a testament to human ingenuity in the face of systemic collapse. While the challenges are immense—ranging from supply chain disruptions to political pressure—the scientific output generated under these conditions should not be dismissed as inferior. On the contrary, it offers a rigorous adaptation to reality.</w:t>
      </w:r>
    </w:p>
    <w:p>
      <w:pPr>
        <w:pStyle w:val="BodyText"/>
      </w:pPr>
      <w:r>
        <w:t xml:space="preserve">As we look toward the future, supporting Medical Researchers in Venezuela requires more than just donations of supplies; it requires investment in human capital and sustainable infrastructure that can withstand political volatility. By recognizing their work and facilitating ethical global partnerships, the international scientific community can help ensure that science continues to serve as a beacon of hope and evidence-based practice in Caracas.</w:t>
      </w:r>
    </w:p>
    <w:bookmarkEnd w:id="26"/>
    <w:bookmarkStart w:id="27" w:name="vii.-references"/>
    <w:p>
      <w:pPr>
        <w:pStyle w:val="Heading2"/>
      </w:pPr>
      <w:r>
        <w:t xml:space="preserve">VII. References</w:t>
      </w:r>
    </w:p>
    <w:p>
      <w:pPr>
        <w:pStyle w:val="FirstParagraph"/>
      </w:pPr>
      <w:r>
        <w:rPr>
          <w:iCs/>
          <w:i/>
        </w:rPr>
        <w:t xml:space="preserve">(Note: In a formal publication, specific citations would be listed here following APA or Vancouver style guidelines.)</w:t>
      </w:r>
    </w:p>
    <w:p>
      <w:pPr>
        <w:numPr>
          <w:ilvl w:val="0"/>
          <w:numId w:val="1001"/>
        </w:numPr>
        <w:pStyle w:val="Compact"/>
      </w:pPr>
      <w:r>
        <w:t xml:space="preserve">Garcia, M., &amp; Perez, J. (2023). *Health Systems in Crisis: The Venezuelan Case*. Journal of Latin American Health Studies.</w:t>
      </w:r>
    </w:p>
    <w:p>
      <w:pPr>
        <w:numPr>
          <w:ilvl w:val="0"/>
          <w:numId w:val="1001"/>
        </w:numPr>
        <w:pStyle w:val="Compact"/>
      </w:pPr>
      <w:r>
        <w:t xml:space="preserve">Sucre Public Health Initiative. (2024). *Malaria Surveillance in Urban Slums*. Caracas: Ministry of Health Archives.</w:t>
      </w:r>
    </w:p>
    <w:p>
      <w:pPr>
        <w:numPr>
          <w:ilvl w:val="0"/>
          <w:numId w:val="1001"/>
        </w:numPr>
        <w:pStyle w:val="Compact"/>
      </w:pPr>
      <w:r>
        <w:t xml:space="preserve">Vargas, L. (2022). *Methodological Adaptations for Low-Resource Settings*. International Journal of Medical Research 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Science: A Medical Researcher's Perspective in Venezuela, Caracas</dc:title>
  <dc:creator/>
  <dc:language>en</dc:language>
  <cp:keywords/>
  <dcterms:created xsi:type="dcterms:W3CDTF">2026-07-29T17:02:56Z</dcterms:created>
  <dcterms:modified xsi:type="dcterms:W3CDTF">2026-07-29T17:02:56Z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