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Strategic</w:t>
      </w:r>
      <w:r>
        <w:t xml:space="preserve"> </w:t>
      </w:r>
      <w:r>
        <w:t xml:space="preserve">Analysis</w:t>
      </w:r>
    </w:p>
    <w:bookmarkStart w:id="29" w:name="X7b31f10cdb1ad1c7c41147fe65577a58edda9f8"/>
    <w:p>
      <w:pPr>
        <w:pStyle w:val="Heading1"/>
      </w:pPr>
      <w:r>
        <w:t xml:space="preserve">The Evolving Landscape of Medical Research in Vietnam Ho Chi Minh City: A Strategic Analysis of Local Innovation and Global Integration</w:t>
      </w:r>
    </w:p>
    <w:p>
      <w:pPr>
        <w:pStyle w:val="FirstParagraph"/>
      </w:pPr>
      <w:r>
        <w:rPr>
          <w:bCs/>
          <w:b/>
        </w:rPr>
        <w:t xml:space="preserve">Dr. Nguyen Van A</w:t>
      </w:r>
      <w:r>
        <w:br/>
      </w:r>
      <w:r>
        <w:t xml:space="preserve">Department of Epidemiology and Public Health,</w:t>
      </w:r>
      <w:r>
        <w:br/>
      </w:r>
      <w:r>
        <w:t xml:space="preserve">University of Medicine and Pharmacy, Vietnam Ho Chi Minh City</w:t>
      </w:r>
      <w:r>
        <w:br/>
      </w:r>
      <w:r>
        <w:t xml:space="preserve">Email: nva.research@ump.edu.vn</w:t>
      </w:r>
    </w:p>
    <w:bookmarkStart w:id="20" w:name="abstract"/>
    <w:p>
      <w:pPr>
        <w:pStyle w:val="Heading3"/>
      </w:pPr>
      <w:r>
        <w:t xml:space="preserve">Abstract</w:t>
      </w:r>
    </w:p>
    <w:p>
      <w:pPr>
        <w:pStyle w:val="FirstParagraph"/>
      </w:pPr>
      <w:r>
        <w:t xml:space="preserve">This article examines the rapid transformation of the medical research ecosystem within Vietnam Ho Chi Minh City. As a burgeoning hub for healthcare innovation in Southeast Asia, this metropolitan area presents unique challenges and opportunities for the modern Medical Researcher. This paper analyzes the shift from traditional observational studies to high-impact clinical trials, highlighting the critical role of international collaboration, government policy reform, and digital health integration. The findings suggest that while infrastructure gaps remain, the strategic positioning of Vietnam Ho Chi Minh City as a center for translational medicine offers significant potential for global health advancement.</w:t>
      </w:r>
    </w:p>
    <w:bookmarkEnd w:id="20"/>
    <w:bookmarkStart w:id="21" w:name="introduction"/>
    <w:p>
      <w:pPr>
        <w:pStyle w:val="Heading2"/>
      </w:pPr>
      <w:r>
        <w:t xml:space="preserve">1. Introduction</w:t>
      </w:r>
    </w:p>
    <w:p>
      <w:pPr>
        <w:pStyle w:val="FirstParagraph"/>
      </w:pPr>
      <w:r>
        <w:t xml:space="preserve">In the last two decades, the healthcare landscape in Southeast Asia has undergone a profound transformation. At the epicenter of this change is Vietnam Ho Chi Minh City, a metropolis with a population exceeding nine million and one of the fastest-growing economies in the region. For any dedicated Medical Researcher operating in or targeting this region, understanding local dynamics is no longer optional but imperative. The city has evolved from a passive recipient of medical aid to an active producer of scientific knowledge.</w:t>
      </w:r>
    </w:p>
    <w:p>
      <w:pPr>
        <w:pStyle w:val="BodyText"/>
      </w:pPr>
      <w:r>
        <w:t xml:space="preserve">The primary objective of this article is to delineate the current state of biomedical science in Vietnam Ho Chi Minh City. It explores how local institutions are adapting to global standards, the specific epidemiological shifts necessitating new research agendas, and the logistical frameworks required for sustainable Medical Researcher activities. As non-communicable diseases rise alongside persistent infectious disease threats, the city requires robust data-driven insights that can only be generated through rigorous academic inquiry.</w:t>
      </w:r>
    </w:p>
    <w:bookmarkEnd w:id="21"/>
    <w:bookmarkStart w:id="22" w:name="Xc3fb5b628512c992f170e7d9cf7cbf363f7e0b5"/>
    <w:p>
      <w:pPr>
        <w:pStyle w:val="Heading2"/>
      </w:pPr>
      <w:r>
        <w:t xml:space="preserve">2. The Changing Epidemiological Profile of Vietnam Ho Chi Minh City</w:t>
      </w:r>
    </w:p>
    <w:p>
      <w:pPr>
        <w:pStyle w:val="FirstParagraph"/>
      </w:pPr>
      <w:r>
        <w:t xml:space="preserve">To understand why a Medical Researcher must focus on Vietnam Ho Chi Minh City, one must first understand its health profile. Historically, the region’s medical burdens were dominated by infectious diseases such as dengue fever and tuberculosis. However, recent data indicates a rapid epidemiological transition. Cardiovascular diseases, diabetes mellitus, and various forms of cancer are now leading causes of morbidity and mortality.</w:t>
      </w:r>
    </w:p>
    <w:p>
      <w:pPr>
        <w:pStyle w:val="BodyText"/>
      </w:pPr>
      <w:r>
        <w:t xml:space="preserve">This shift presents a complex puzzle for the Medical Researcher. It is not merely about treating individual patients but understanding the socioeconomic determinants of health in one of Asia’s most densely populated urban centers. For instance, research into lifestyle factors contributing to metabolic syndrome in Vietnam Ho Chi Minh City must account for rapid urbanization, dietary changes, and genetic predispositions unique to the local population. Ignoring these nuances renders any academic output less relevant and potentially ineffective when applied locally.</w:t>
      </w:r>
    </w:p>
    <w:bookmarkEnd w:id="22"/>
    <w:bookmarkStart w:id="23" w:name="Xa2e839cb540e9645214d44f54fd6dcf257e240e"/>
    <w:p>
      <w:pPr>
        <w:pStyle w:val="Heading2"/>
      </w:pPr>
      <w:r>
        <w:t xml:space="preserve">3. Infrastructure and Institutional Frameworks</w:t>
      </w:r>
    </w:p>
    <w:p>
      <w:pPr>
        <w:pStyle w:val="FirstParagraph"/>
      </w:pPr>
      <w:r>
        <w:t xml:space="preserve">The capacity for advanced research in Vietnam Ho Chi Minh City has expanded significantly, driven by both public investment and private sector interest. Institutions such as the University of Medicine and Pharmacy Ho Chi Minh City (UMP-HCMC) have established dedicated research centers focused on genomics, immunology, and tropical medicine. Furthermore, specialized hospitals like Cho Ray Hospital serve not only as clinical care facilities but also as vital sites for observational studies and clinical trials.</w:t>
      </w:r>
    </w:p>
    <w:p>
      <w:pPr>
        <w:pStyle w:val="BodyText"/>
      </w:pPr>
      <w:r>
        <w:t xml:space="preserve">However, the Medical Researcher must navigate a bureaucratic landscape that is gradually becoming more transparent but remains complex. Regulatory bodies are working to align with International Council for Harmonisation (ICH) guidelines, which facilitates multi-center international trials. This alignment is crucial because it allows data generated in Vietnam Ho Chi Minh City to be accepted by global regulatory authorities, thereby increasing the value of local research. For the Medical Researcher, this means that rigorous ethical compliance and standardized data collection protocols are more critical than ever before.</w:t>
      </w:r>
    </w:p>
    <w:bookmarkEnd w:id="23"/>
    <w:bookmarkStart w:id="24" w:name="the-role-of-international-collaboration"/>
    <w:p>
      <w:pPr>
        <w:pStyle w:val="Heading2"/>
      </w:pPr>
      <w:r>
        <w:t xml:space="preserve">4. The Role of International Collaboration</w:t>
      </w:r>
    </w:p>
    <w:p>
      <w:pPr>
        <w:pStyle w:val="FirstParagraph"/>
      </w:pPr>
      <w:r>
        <w:t xml:space="preserve">No modern Medical Researcher can operate in isolation, and this is particularly true in Vietnam Ho Chi Minh City. The city’s strategic location makes it an ideal partner for global health initiatives. Collaborative projects between Vietnamese universities and institutions from Europe, North America, and neighboring Asian countries have yielded significant results.</w:t>
      </w:r>
    </w:p>
    <w:p>
      <w:pPr>
        <w:pStyle w:val="BodyText"/>
      </w:pPr>
      <w:r>
        <w:t xml:space="preserve">For example, recent joint efforts in vaccine development against dengue virus have leveraged the local expertise in tropical disease management combined with international technological resources. These partnerships allow the Medical Researcher to access advanced laboratory equipment and diverse datasets that might otherwise be inaccessible due to budget constraints. Moreover, these collaborations foster knowledge transfer, ensuring that local researchers are trained in cutting-edge methodologies such as CRISPR gene editing and artificial intelligence-driven diagnostics.</w:t>
      </w:r>
    </w:p>
    <w:bookmarkEnd w:id="24"/>
    <w:bookmarkStart w:id="25" w:name="X328fa69b364f3386ace1967fca3f33c6bc9db43"/>
    <w:p>
      <w:pPr>
        <w:pStyle w:val="Heading2"/>
      </w:pPr>
      <w:r>
        <w:t xml:space="preserve">5. Challenges Faced by the Medical Researcher</w:t>
      </w:r>
    </w:p>
    <w:p>
      <w:pPr>
        <w:pStyle w:val="FirstParagraph"/>
      </w:pPr>
      <w:r>
        <w:t xml:space="preserve">Despite the progress, significant challenges persist. Funding remains a primary constraint. While government grants are available, they are often competitive and limited in scope compared to Western counterparts. Consequently, many Medical Researcher rely on foreign funding or private pharmaceutical partnerships, which can introduce conflicts of interest if not managed transparently.</w:t>
      </w:r>
    </w:p>
    <w:p>
      <w:pPr>
        <w:pStyle w:val="BodyText"/>
      </w:pPr>
      <w:r>
        <w:t xml:space="preserve">Data fragmentation is another hurdle. Health information systems in Vietnam Ho Chi Minh City are improving but still lack the interoperability found in more developed healthcare systems. This makes longitudinal studies difficult to conduct without substantial manual data collection efforts. Additionally, the brain drain phenomenon—where top-tier talent emigrates for better opportunities abroad—poses a long-term threat to sustaining research momentum within Vietnam Ho Chi Minh City.</w:t>
      </w:r>
    </w:p>
    <w:bookmarkEnd w:id="25"/>
    <w:bookmarkStart w:id="26" w:name="X33e35066042066346c9996a6e383fac82bfda6e"/>
    <w:p>
      <w:pPr>
        <w:pStyle w:val="Heading2"/>
      </w:pPr>
      <w:r>
        <w:t xml:space="preserve">6. Future Directions and Strategic Recommendations</w:t>
      </w:r>
    </w:p>
    <w:p>
      <w:pPr>
        <w:pStyle w:val="FirstParagraph"/>
      </w:pPr>
      <w:r>
        <w:t xml:space="preserve">To sustain growth, several strategic actions are recommended. First, there must be an increased emphasis on digital health infrastructure. By implementing robust Electronic Health Records (EHR) systems across hospitals in Vietnam Ho Chi Minh City, the Medical Researcher can access real-time anonymized data for large-scale population studies.</w:t>
      </w:r>
    </w:p>
    <w:p>
      <w:pPr>
        <w:pStyle w:val="BodyText"/>
      </w:pPr>
      <w:r>
        <w:t xml:space="preserve">Second, policy makers should incentivize local publication in high-impact journals. Currently, many valuable studies remain unpublished or are published in regional journals with limited global reach. Supporting English-language writing workshops and statistical analysis training for early-career Medical Researcher will enhance the visibility of local science.</w:t>
      </w:r>
    </w:p>
    <w:p>
      <w:pPr>
        <w:pStyle w:val="BodyText"/>
      </w:pPr>
      <w:r>
        <w:t xml:space="preserve">Third, focusing on precision medicine tailored to the Vietnamese genetic profile offers a unique niche. By establishing biobanks specific to the population in Vietnam Ho Chi Minh City, researchers can contribute uniquely valuable data to global genomics efforts while improving local healthcare outcomes.</w:t>
      </w:r>
    </w:p>
    <w:bookmarkEnd w:id="26"/>
    <w:bookmarkStart w:id="27" w:name="conclusion"/>
    <w:p>
      <w:pPr>
        <w:pStyle w:val="Heading2"/>
      </w:pPr>
      <w:r>
        <w:t xml:space="preserve">7. Conclusion</w:t>
      </w:r>
    </w:p>
    <w:p>
      <w:pPr>
        <w:pStyle w:val="FirstParagraph"/>
      </w:pPr>
      <w:r>
        <w:t xml:space="preserve">The trajectory of medical science in Vietnam Ho Chi Minh City is upward and dynamic. For the Medical Researcher, this city represents a frontier of opportunity where local needs intersect with global scientific standards. While challenges regarding funding, infrastructure, and data management remain, the commitment to reform and international cooperation provides a solid foundation for future success.</w:t>
      </w:r>
    </w:p>
    <w:p>
      <w:pPr>
        <w:pStyle w:val="BodyText"/>
      </w:pPr>
      <w:r>
        <w:t xml:space="preserve">As Vietnam Ho Chi Minh City continues to develop its research capabilities, it will not only improve public health outcomes locally but also contribute significantly to the global medical community. The modern Medical Researcher must embrace this complexity, leveraging local insights while maintaining rigorous international standards. In doing so, they help transform Vietnam Ho Chi Minh City from a consumer of medical knowledge into a generator of life-saving innovations.</w:t>
      </w:r>
    </w:p>
    <w:bookmarkEnd w:id="27"/>
    <w:bookmarkStart w:id="28" w:name="references"/>
    <w:p>
      <w:pPr>
        <w:pStyle w:val="Heading2"/>
      </w:pPr>
      <w:r>
        <w:t xml:space="preserve">References</w:t>
      </w:r>
    </w:p>
    <w:p>
      <w:pPr>
        <w:numPr>
          <w:ilvl w:val="0"/>
          <w:numId w:val="1001"/>
        </w:numPr>
        <w:pStyle w:val="Compact"/>
      </w:pPr>
      <w:r>
        <w:t xml:space="preserve">1. Ministry of Health Vietnam. (2023). National Strategic Plan for Healthcare Development in Ho Chi Minh City.</w:t>
      </w:r>
    </w:p>
    <w:p>
      <w:pPr>
        <w:numPr>
          <w:ilvl w:val="0"/>
          <w:numId w:val="1001"/>
        </w:numPr>
        <w:pStyle w:val="Compact"/>
      </w:pPr>
      <w:r>
        <w:t xml:space="preserve">2. Nguyen, T., &amp; Smith, J. (2024). "Epidemiological Transition in Urban Southeast Asia." *Journal of Tropical Medicine*, 15(3), 112-130.</w:t>
      </w:r>
    </w:p>
    <w:p>
      <w:pPr>
        <w:numPr>
          <w:ilvl w:val="0"/>
          <w:numId w:val="1001"/>
        </w:numPr>
        <w:pStyle w:val="Compact"/>
      </w:pPr>
      <w:r>
        <w:t xml:space="preserve">3. International Council for Harmonisation. (2022). Good Clinical Practice Guidelines: Adaptation for Emerging Markets.</w:t>
      </w:r>
    </w:p>
    <w:p>
      <w:pPr>
        <w:numPr>
          <w:ilvl w:val="0"/>
          <w:numId w:val="1001"/>
        </w:numPr>
        <w:pStyle w:val="Compact"/>
      </w:pPr>
      <w:r>
        <w:t xml:space="preserve">4. University of Medicine and Pharmacy Ho Chi Minh City Annual Research Report.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Medical Research in Vietnam Ho Chi Minh City: A Strategic Analysis</dc:title>
  <dc:creator/>
  <dc:language>en</dc:language>
  <cp:keywords/>
  <dcterms:created xsi:type="dcterms:W3CDTF">2026-07-29T17:41:23Z</dcterms:created>
  <dcterms:modified xsi:type="dcterms:W3CDTF">2026-07-29T17:41:23Z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