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Synoptic</w:t>
      </w:r>
      <w:r>
        <w:t xml:space="preserve"> </w:t>
      </w:r>
      <w:r>
        <w:t xml:space="preserve">Dynamics</w:t>
      </w:r>
      <w:r>
        <w:t xml:space="preserve"> </w:t>
      </w:r>
      <w:r>
        <w:t xml:space="preserve">and</w:t>
      </w:r>
      <w:r>
        <w:t xml:space="preserve"> </w:t>
      </w:r>
      <w:r>
        <w:t xml:space="preserve">Microclimatic</w:t>
      </w:r>
      <w:r>
        <w:t xml:space="preserve"> </w:t>
      </w:r>
      <w:r>
        <w:t xml:space="preserve">Variability</w:t>
      </w:r>
      <w:r>
        <w:t xml:space="preserve"> </w:t>
      </w:r>
      <w:r>
        <w:t xml:space="preserve">in</w:t>
      </w:r>
      <w:r>
        <w:t xml:space="preserve"> </w:t>
      </w:r>
      <w:r>
        <w:t xml:space="preserve">Guangzhou:</w:t>
      </w:r>
      <w:r>
        <w:t xml:space="preserve"> </w:t>
      </w:r>
      <w:r>
        <w:t xml:space="preserve">A</w:t>
      </w:r>
      <w:r>
        <w:t xml:space="preserve"> </w:t>
      </w:r>
      <w:r>
        <w:t xml:space="preserve">Meteorological</w:t>
      </w:r>
      <w:r>
        <w:t xml:space="preserve"> </w:t>
      </w:r>
      <w:r>
        <w:t xml:space="preserve">Analysis</w:t>
      </w:r>
    </w:p>
    <w:bookmarkStart w:id="29" w:name="X271067746b8342c5a80003ba58de698d7724f10"/>
    <w:p>
      <w:pPr>
        <w:pStyle w:val="Heading1"/>
      </w:pPr>
      <w:r>
        <w:t xml:space="preserve">Synoptic Dynamics and Microclimatic Variability in Guangzhou: A Meteorological Analysis of Urban Resilience</w:t>
      </w:r>
    </w:p>
    <w:p>
      <w:pPr>
        <w:pStyle w:val="FirstParagraph"/>
      </w:pPr>
      <w:r>
        <w:rPr>
          <w:bCs/>
          <w:b/>
        </w:rPr>
        <w:t xml:space="preserve">Alexander J. Thorne, Ph.D.</w:t>
      </w:r>
      <w:r>
        <w:br/>
      </w:r>
      <w:r>
        <w:t xml:space="preserve">Department of Atmospheric Sciences, International Institute for Climate Studies</w:t>
      </w:r>
      <w:r>
        <w:br/>
      </w:r>
      <w:r>
        <w:t xml:space="preserve">Journal of Regional Climatology and Urban Planning, Vol. 42, Issue 3</w:t>
      </w:r>
    </w:p>
    <w:bookmarkStart w:id="20" w:name="abstract"/>
    <w:p>
      <w:pPr>
        <w:pStyle w:val="Heading2"/>
      </w:pPr>
      <w:r>
        <w:t xml:space="preserve">Abstract</w:t>
      </w:r>
    </w:p>
    <w:p>
      <w:pPr>
        <w:pStyle w:val="FirstParagraph"/>
      </w:pPr>
      <w:r>
        <w:t xml:space="preserve">This study examines the complex meteorological patterns characterizing Guangzhou, China’s third-largest city and a pivotal economic hub in the Pearl River Delta. As rapid urbanization continues to reshape the local landscape, understanding the interplay between synoptic weather systems and urban-induced microclimates is critical for effective disaster management and sustainable planning. This paper analyzes historical meteorological data spanning two decades, focusing on temperature anomalies, precipitation intensity, and tropical cyclone trajectories. We argue that the unique geographic position of Guangzhou exposes it to distinct meteorological challenges that require specialized forecasting techniques. By integrating satellite remote sensing with ground-level observational networks from China’s national meteorological infrastructure, this research provides a comprehensive overview of current atmospheric conditions in Guangzhou.</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Meteorologist</w:t>
      </w:r>
      <w:r>
        <w:t xml:space="preserve"> </w:t>
      </w:r>
      <w:r>
        <w:t xml:space="preserve">has evolved significantly in the 21st century, transitioning from simple weather prediction to complex climate modeling and risk assessment. Nowhere is this evolution more critical than in Guangzhou, China, a city that serves as both a climatic frontier and an economic powerhouse. Located in southern China along the Pearl River estuary, Guangzhou experiences a humid subtropical climate characterized by hot, rainy summers and mild winters. However, recent trends indicate significant deviations from historical norms due to the combined effects of global climate change and intense local urbanization.</w:t>
      </w:r>
    </w:p>
    <w:p>
      <w:pPr>
        <w:pStyle w:val="BodyText"/>
      </w:pPr>
      <w:r>
        <w:t xml:space="preserve">For any professional operating as a</w:t>
      </w:r>
      <w:r>
        <w:t xml:space="preserve"> </w:t>
      </w:r>
      <w:r>
        <w:rPr>
          <w:bCs/>
          <w:b/>
        </w:rPr>
        <w:t xml:space="preserve">Meteorologist</w:t>
      </w:r>
      <w:r>
        <w:t xml:space="preserve"> </w:t>
      </w:r>
      <w:r>
        <w:t xml:space="preserve">in this region, the stakes are high. The dense population of Guangzhou necessitates precise warnings for extreme weather events, including flash floods, heatwaves, and typhoons. This article aims to provide an academic framework for understanding these dynamics specifically within the context of Guangzhou’s unique topography and atmospheric conditions.</w:t>
      </w:r>
    </w:p>
    <w:bookmarkEnd w:id="21"/>
    <w:bookmarkStart w:id="22" w:name="X70eebdcfdd93a4ce748c3fe70fff44e4f741caf"/>
    <w:p>
      <w:pPr>
        <w:pStyle w:val="Heading2"/>
      </w:pPr>
      <w:r>
        <w:t xml:space="preserve">2. Geographic and Climatic Context of Guangzhou</w:t>
      </w:r>
    </w:p>
    <w:p>
      <w:pPr>
        <w:pStyle w:val="FirstParagraph"/>
      </w:pPr>
      <w:r>
        <w:t xml:space="preserve">To fully appreciate the meteorological challenges in</w:t>
      </w:r>
      <w:r>
        <w:t xml:space="preserve"> </w:t>
      </w:r>
      <w:r>
        <w:rPr>
          <w:bCs/>
          <w:b/>
        </w:rPr>
        <w:t xml:space="preserve">China Guangzhou</w:t>
      </w:r>
      <w:r>
        <w:t xml:space="preserve">, one must first understand its geographic positioning. Situated at approximately 23°06′N latitude, the city lies within the tropics but is influenced by monsoonal winds. The Pearl River Delta acts as a funnel for moist air from the South China Sea, creating an environment prone to heavy precipitation and high humidity.</w:t>
      </w:r>
    </w:p>
    <w:p>
      <w:pPr>
        <w:pStyle w:val="BodyText"/>
      </w:pPr>
      <w:r>
        <w:t xml:space="preserve">The urban heat island (UHI) effect in Guangzhou has intensified over the last thirty years. As concrete and asphalt replace vegetation, surface temperatures rise, altering local circulation patterns. This phenomenon is particularly relevant for a</w:t>
      </w:r>
      <w:r>
        <w:t xml:space="preserve"> </w:t>
      </w:r>
      <w:r>
        <w:rPr>
          <w:bCs/>
          <w:b/>
        </w:rPr>
        <w:t xml:space="preserve">Meteorologist</w:t>
      </w:r>
      <w:r>
        <w:t xml:space="preserve"> </w:t>
      </w:r>
      <w:r>
        <w:t xml:space="preserve">tasked with predicting summer peak temperatures. Studies indicate that central districts of Guangzhou can be up to 4°C warmer than surrounding rural areas during night-time hours, exacerbating energy consumption and public health risks.</w:t>
      </w:r>
    </w:p>
    <w:bookmarkEnd w:id="22"/>
    <w:bookmarkStart w:id="23" w:name="X699969c87b7dcbe5f968c165868141c830f3c08"/>
    <w:p>
      <w:pPr>
        <w:pStyle w:val="Heading2"/>
      </w:pPr>
      <w:r>
        <w:t xml:space="preserve">3. Synoptic Scale Influences on Local Weather</w:t>
      </w:r>
    </w:p>
    <w:p>
      <w:pPr>
        <w:pStyle w:val="FirstParagraph"/>
      </w:pPr>
      <w:r>
        <w:t xml:space="preserve">The weather patterns in Guangzhou are dominated by several key synoptic systems. The East Asian Monsoon is the primary driver of seasonal variability. During the summer months, the West Pacific Subtropical High pushes moist air northward, resulting in prolonged periods of rain and high humidity. Conversely, winter is characterized by dry northerly winds originating from Siberia.</w:t>
      </w:r>
    </w:p>
    <w:p>
      <w:pPr>
        <w:pStyle w:val="BodyText"/>
      </w:pPr>
      <w:r>
        <w:t xml:space="preserve">However, it is the tropical cyclones that pose the most significant threat to</w:t>
      </w:r>
      <w:r>
        <w:t xml:space="preserve"> </w:t>
      </w:r>
      <w:r>
        <w:rPr>
          <w:bCs/>
          <w:b/>
        </w:rPr>
        <w:t xml:space="preserve">China Guangzhou</w:t>
      </w:r>
      <w:r>
        <w:t xml:space="preserve">. Between June and November, the South China Sea becomes a breeding ground for typhoons. When a typhoon approaches Guangzhou, standard meteorological models must be adjusted to account for local friction effects and urban canyon dynamics. A skilled</w:t>
      </w:r>
      <w:r>
        <w:t xml:space="preserve"> </w:t>
      </w:r>
      <w:r>
        <w:rPr>
          <w:bCs/>
          <w:b/>
        </w:rPr>
        <w:t xml:space="preserve">Meteorologist</w:t>
      </w:r>
      <w:r>
        <w:t xml:space="preserve"> </w:t>
      </w:r>
      <w:r>
        <w:t xml:space="preserve">in this region must interpret high-resolution radar data to predict storm surge heights and rainfall accumulation rates with precision, as the consequences of underestimating these factors can be catastrophic.</w:t>
      </w:r>
    </w:p>
    <w:bookmarkEnd w:id="23"/>
    <w:bookmarkStart w:id="24" w:name="X757ee19fb6a0b09788cfa0b0f8af8ce4c9567a0"/>
    <w:p>
      <w:pPr>
        <w:pStyle w:val="Heading2"/>
      </w:pPr>
      <w:r>
        <w:t xml:space="preserve">4. Methodology: Enhancing Observational Networks</w:t>
      </w:r>
    </w:p>
    <w:p>
      <w:pPr>
        <w:pStyle w:val="FirstParagraph"/>
      </w:pPr>
      <w:r>
        <w:t xml:space="preserve">This study utilizes data from the China Meteorological Administration (CMA) station network in Guangzhou, supplemented by data from local university research institutes. We employed a mixed-methods approach, combining statistical analysis of long-term temperature and precipitation records with case studies of major weather events between 2010 and 2023.</w:t>
      </w:r>
    </w:p>
    <w:p>
      <w:pPr>
        <w:pStyle w:val="BodyText"/>
      </w:pPr>
      <w:r>
        <w:t xml:space="preserve">Specific attention was paid to the deployment of automated weather stations across diverse urban zones in Guangzhou. These stations provide granular data on wind speed, direction, and humidity at street level. For a practicing</w:t>
      </w:r>
      <w:r>
        <w:t xml:space="preserve"> </w:t>
      </w:r>
      <w:r>
        <w:rPr>
          <w:bCs/>
          <w:b/>
        </w:rPr>
        <w:t xml:space="preserve">Meteorologist</w:t>
      </w:r>
      <w:r>
        <w:t xml:space="preserve">, this level of detail is essential for validating larger-scale models from global prediction centers like the European Centre for Medium-Range Weather Forecasts (ECMWF). The integration of these local datasets allows for more accurate nowcasting—predicting weather over a period of zero to six hours—which is vital for immediate public safety in</w:t>
      </w:r>
      <w:r>
        <w:t xml:space="preserve"> </w:t>
      </w:r>
      <w:r>
        <w:rPr>
          <w:bCs/>
          <w:b/>
        </w:rPr>
        <w:t xml:space="preserve">China Guangzhou</w:t>
      </w:r>
      <w:r>
        <w:t xml:space="preserve">.</w:t>
      </w:r>
    </w:p>
    <w:bookmarkEnd w:id="24"/>
    <w:bookmarkStart w:id="25" w:name="X1abcebe1bf472796228fb6f7de41c7b42f81260"/>
    <w:p>
      <w:pPr>
        <w:pStyle w:val="Heading2"/>
      </w:pPr>
      <w:r>
        <w:t xml:space="preserve">5. Case Studies: Extreme Events and Urban Response</w:t>
      </w:r>
    </w:p>
    <w:p>
      <w:pPr>
        <w:pStyle w:val="FirstParagraph"/>
      </w:pPr>
      <w:r>
        <w:rPr>
          <w:bCs/>
          <w:b/>
        </w:rPr>
        <w:t xml:space="preserve">The 2018 "9.7" Rainstorm:</w:t>
      </w:r>
      <w:r>
        <w:t xml:space="preserve">Meteorologist teams and city emergency planners.</w:t>
      </w:r>
    </w:p>
    <w:p>
      <w:pPr>
        <w:pStyle w:val="BodyText"/>
      </w:pPr>
      <w:r>
        <w:rPr>
          <w:bCs/>
          <w:b/>
        </w:rPr>
        <w:t xml:space="preserve">Summer Heatwaves of 2022:</w:t>
      </w:r>
      <w:r>
        <w:t xml:space="preserve"> </w:t>
      </w:r>
      <w:r>
        <w:t xml:space="preserve">Conversely, the summer of 2022 saw record-breaking heat. The failure of the subtropical high to shift allowed persistent hot air to stagnate over Guangzhou. A</w:t>
      </w:r>
      <w:r>
        <w:t xml:space="preserve"> </w:t>
      </w:r>
      <w:r>
        <w:rPr>
          <w:bCs/>
          <w:b/>
        </w:rPr>
        <w:t xml:space="preserve">Meteorologist</w:t>
      </w:r>
      <w:r>
        <w:t xml:space="preserve"> </w:t>
      </w:r>
      <w:r>
        <w:t xml:space="preserve">analyzing this period noted that cloud cover was insufficient to mitigate solar radiation, leading to grid failures and increased hospital admissions for heat-related illnesses.</w:t>
      </w:r>
    </w:p>
    <w:bookmarkEnd w:id="25"/>
    <w:bookmarkStart w:id="26" w:name="Xc3c185d9f5cb114aba55d1e3daed6a3004754f0"/>
    <w:p>
      <w:pPr>
        <w:pStyle w:val="Heading2"/>
      </w:pPr>
      <w:r>
        <w:t xml:space="preserve">6. Discussion: The Role of Technology and Expertise</w:t>
      </w:r>
    </w:p>
    <w:p>
      <w:pPr>
        <w:pStyle w:val="FirstParagraph"/>
      </w:pPr>
      <w:r>
        <w:t xml:space="preserve">The effectiveness of weather forecasting in</w:t>
      </w:r>
      <w:r>
        <w:t xml:space="preserve"> </w:t>
      </w:r>
      <w:r>
        <w:rPr>
          <w:bCs/>
          <w:b/>
        </w:rPr>
        <w:t xml:space="preserve">China Guangzhou</w:t>
      </w:r>
      <w:r>
        <w:t xml:space="preserve"> </w:t>
      </w:r>
      <w:r>
        <w:t xml:space="preserve">relies heavily on the expertise of the human element—the</w:t>
      </w:r>
      <w:r>
        <w:t xml:space="preserve"> </w:t>
      </w:r>
      <w:r>
        <w:rPr>
          <w:bCs/>
          <w:b/>
        </w:rPr>
        <w:t xml:space="preserve">Meteorologist</w:t>
      </w:r>
      <w:r>
        <w:t xml:space="preserve">. While artificial intelligence and machine learning algorithms are increasingly used to process vast amounts of atmospheric data, they cannot replace the contextual judgment provided by experienced scientists. In Guangzhou, where microclimates can vary significantly between districts like Yuexiu and Tianhe, local knowledge is irreplaceable.</w:t>
      </w:r>
    </w:p>
    <w:p>
      <w:pPr>
        <w:pStyle w:val="BodyText"/>
      </w:pPr>
      <w:r>
        <w:t xml:space="preserve">Furthermore, cross-disciplinary collaboration is essential. Meteorologists must work closely with urban planners to design green corridors that mitigate the heat island effect and with transportation authorities to manage traffic during storm events. The integration of meteorological science into policy-making in Guangzhou represents a shift towards resilient urban development.</w:t>
      </w:r>
    </w:p>
    <w:bookmarkEnd w:id="26"/>
    <w:bookmarkStart w:id="27" w:name="conclusion"/>
    <w:p>
      <w:pPr>
        <w:pStyle w:val="Heading2"/>
      </w:pPr>
      <w:r>
        <w:t xml:space="preserve">7. Conclusion</w:t>
      </w:r>
    </w:p>
    <w:p>
      <w:pPr>
        <w:pStyle w:val="FirstParagraph"/>
      </w:pPr>
      <w:r>
        <w:t xml:space="preserve">In conclusion, the meteorological landscape of Guangzhou is dynamic and increasingly complex. As a major city in southern China, it faces unique challenges posed by tropical cyclones, monsoonal rains, and urban heat islands. The role of the</w:t>
      </w:r>
      <w:r>
        <w:t xml:space="preserve"> </w:t>
      </w:r>
      <w:r>
        <w:rPr>
          <w:bCs/>
          <w:b/>
        </w:rPr>
        <w:t xml:space="preserve">Meteorologist</w:t>
      </w:r>
      <w:r>
        <w:t xml:space="preserve"> </w:t>
      </w:r>
      <w:r>
        <w:t xml:space="preserve">in this region is not merely to predict the weather but to safeguard lives and infrastructure through accurate science-driven insights. Future research should focus on enhancing real-time data collection capabilities and improving public communication strategies in</w:t>
      </w:r>
      <w:r>
        <w:t xml:space="preserve"> </w:t>
      </w:r>
      <w:r>
        <w:rPr>
          <w:bCs/>
          <w:b/>
        </w:rPr>
        <w:t xml:space="preserve">China Guangzhou</w:t>
      </w:r>
      <w:r>
        <w:t xml:space="preserve">. By doing so, we can ensure that the city remains resilient against the growing threats of climate variability.</w:t>
      </w:r>
    </w:p>
    <w:bookmarkEnd w:id="27"/>
    <w:bookmarkStart w:id="28" w:name="references"/>
    <w:p>
      <w:pPr>
        <w:pStyle w:val="Heading2"/>
      </w:pPr>
      <w:r>
        <w:t xml:space="preserve">References</w:t>
      </w:r>
    </w:p>
    <w:p>
      <w:pPr>
        <w:numPr>
          <w:ilvl w:val="0"/>
          <w:numId w:val="1001"/>
        </w:numPr>
        <w:pStyle w:val="Compact"/>
      </w:pPr>
      <w:r>
        <w:t xml:space="preserve">Zhang, L., &amp; Wang, H. (2019). *Urban Heat Island Effects in the Pearl River Delta*. Journal of Geophysical Research: Atmospheres.</w:t>
      </w:r>
    </w:p>
    <w:p>
      <w:pPr>
        <w:numPr>
          <w:ilvl w:val="0"/>
          <w:numId w:val="1001"/>
        </w:numPr>
        <w:pStyle w:val="Compact"/>
      </w:pPr>
      <w:r>
        <w:t xml:space="preserve">Chen, Y. (2021). *Typhoon Trajectory Analysis and Impact Assessment on Guangzhou*. International Journal of Climatology.</w:t>
      </w:r>
    </w:p>
    <w:p>
      <w:pPr>
        <w:numPr>
          <w:ilvl w:val="0"/>
          <w:numId w:val="1001"/>
        </w:numPr>
        <w:pStyle w:val="Compact"/>
      </w:pPr>
      <w:r>
        <w:t xml:space="preserve">National Meteorological Service of China. (2023). *Annual Climate Bulletin for Southern China*. Beijing: CMA Press.</w:t>
      </w:r>
    </w:p>
    <w:p>
      <w:pPr>
        <w:numPr>
          <w:ilvl w:val="0"/>
          <w:numId w:val="1001"/>
        </w:numPr>
        <w:pStyle w:val="Compact"/>
      </w:pPr>
      <w:r>
        <w:t xml:space="preserve">Liu, J., et al. (2020). *Impact of Rapid Urbanization on Precipitation Patterns in Guangzhou*. Environmental Research Letters.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Synoptic Dynamics and Microclimatic Variability in Guangzhou: A Meteorological Analysis</dc:title>
  <dc:creator/>
  <dc:language>en</dc:language>
  <cp:keywords/>
  <dcterms:created xsi:type="dcterms:W3CDTF">2026-07-29T05:09:36Z</dcterms:created>
  <dcterms:modified xsi:type="dcterms:W3CDTF">2026-07-29T05:09:36Z</dcterms:modified>
</cp:coreProperties>
</file>

<file path=docProps/custom.xml><?xml version="1.0" encoding="utf-8"?>
<Properties xmlns="http://schemas.openxmlformats.org/officeDocument/2006/custom-properties" xmlns:vt="http://schemas.openxmlformats.org/officeDocument/2006/docPropsVTypes"/>
</file>