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Urban</w:t>
      </w:r>
      <w:r>
        <w:t xml:space="preserve"> </w:t>
      </w:r>
      <w:r>
        <w:t xml:space="preserve">Colombia: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Practice</w:t>
      </w:r>
      <w:r>
        <w:t xml:space="preserve"> </w:t>
      </w:r>
      <w:r>
        <w:t xml:space="preserve">in</w:t>
      </w:r>
      <w:r>
        <w:t xml:space="preserve"> </w:t>
      </w:r>
      <w:r>
        <w:t xml:space="preserve">Bogotá</w:t>
      </w:r>
    </w:p>
    <w:bookmarkStart w:id="28" w:name="X3b53a0c3f2c0bc210870ac1962d0e8750e55874"/>
    <w:p>
      <w:pPr>
        <w:pStyle w:val="Heading1"/>
      </w:pPr>
      <w:r>
        <w:t xml:space="preserve">The Evolving Role of the Midwife in Urban Colombia: A Critical Analysis of Practice in Bogotá</w:t>
      </w:r>
    </w:p>
    <w:p>
      <w:pPr>
        <w:pStyle w:val="FirstParagraph"/>
      </w:pPr>
      <w:r>
        <w:rPr>
          <w:iCs/>
          <w:i/>
          <w:bCs/>
          <w:b/>
        </w:rPr>
        <w:t xml:space="preserve">Análisis Crítico del Rol de la Partera en Colombia: Un Enfoque en Bogotá</w:t>
      </w:r>
      <w:r>
        <w:br/>
      </w:r>
      <w:r>
        <w:t xml:space="preserve">Department of Public Health and Maternal Care</w:t>
      </w:r>
      <w:r>
        <w:br/>
      </w:r>
      <w:r>
        <w:t xml:space="preserve">Universidad Nacional de Colombia, Bogotá, Colombia</w:t>
      </w:r>
      <w:r>
        <w:br/>
      </w:r>
      <w:r>
        <w:t xml:space="preserve">Date: October 2023</w:t>
      </w:r>
    </w:p>
    <w:bookmarkStart w:id="20" w:name="abstract"/>
    <w:p>
      <w:pPr>
        <w:pStyle w:val="Heading3"/>
      </w:pPr>
      <w:r>
        <w:t xml:space="preserve">Abstract</w:t>
      </w:r>
    </w:p>
    <w:p>
      <w:pPr>
        <w:pStyle w:val="FirstParagraph"/>
      </w:pPr>
      <w:r>
        <w:t xml:space="preserve">This article examines the contemporary role, challenges, and opportunities for midwives in</w:t>
      </w:r>
      <w:r>
        <w:t xml:space="preserve"> </w:t>
      </w:r>
      <w:r>
        <w:rPr>
          <w:bCs/>
          <w:b/>
        </w:rPr>
        <w:t xml:space="preserve">Bogotá</w:t>
      </w:r>
      <w:r>
        <w:t xml:space="preserve">, the capital of Colombia. Despite significant advances in the Colombian healthcare system regarding maternal health indicators, a persistent gap exists between policy frameworks that recognize midwifery as an independent profession and the actual scope of practice permitted to midwives (</w:t>
      </w:r>
      <w:r>
        <w:rPr>
          <w:iCs/>
          <w:i/>
        </w:rPr>
        <w:t xml:space="preserve">comadronas</w:t>
      </w:r>
      <w:r>
        <w:t xml:space="preserve">) within high-density urban settings. This paper analyzes historical context, current legislation, and sociocultural factors influencing the delivery of care in</w:t>
      </w:r>
      <w:r>
        <w:t xml:space="preserve"> </w:t>
      </w:r>
      <w:r>
        <w:rPr>
          <w:bCs/>
          <w:b/>
        </w:rPr>
        <w:t xml:space="preserve">Bogotá</w:t>
      </w:r>
      <w:r>
        <w:t xml:space="preserve">. It argues that while physician-led obstetrics dominates the private sector, there is a growing need for integrated midwifery models to address health disparities among vulnerable populations. The study concludes with recommendations for strengthening regulatory enforcement and promoting interdisciplinary collaboration to optimize maternal outcomes in one of Latin America’s most complex metropolitan areas.</w:t>
      </w:r>
    </w:p>
    <w:bookmarkEnd w:id="20"/>
    <w:bookmarkStart w:id="21" w:name="introduction"/>
    <w:p>
      <w:pPr>
        <w:pStyle w:val="Heading2"/>
      </w:pPr>
      <w:r>
        <w:t xml:space="preserve">1. Introduction</w:t>
      </w:r>
    </w:p>
    <w:p>
      <w:pPr>
        <w:pStyle w:val="FirstParagraph"/>
      </w:pPr>
      <w:r>
        <w:t xml:space="preserve">The history of maternal care in Colombia is deeply intertwined with the transition from traditional birth practices to modern biomedical models. In recent decades, the national health system has made strides in reducing maternal mortality rates; however, inequities remain starkly visible when comparing rural departments with major urban centers like</w:t>
      </w:r>
      <w:r>
        <w:t xml:space="preserve"> </w:t>
      </w:r>
      <w:r>
        <w:rPr>
          <w:bCs/>
          <w:b/>
        </w:rPr>
        <w:t xml:space="preserve">Bogotá</w:t>
      </w:r>
      <w:r>
        <w:t xml:space="preserve">. The midwife, known historically and legally as a</w:t>
      </w:r>
      <w:r>
        <w:t xml:space="preserve"> </w:t>
      </w:r>
      <w:r>
        <w:rPr>
          <w:iCs/>
          <w:i/>
        </w:rPr>
        <w:t xml:space="preserve">comadrona</w:t>
      </w:r>
      <w:r>
        <w:t xml:space="preserve">, occupies a unique space in this landscape. While the profession is constitutionally recognized in Colombia, its practical application varies significantly depending on geographic location and institutional affiliation.</w:t>
      </w:r>
      <w:r>
        <w:t xml:space="preserve"> </w:t>
      </w:r>
      <w:r>
        <w:t xml:space="preserve">In the context of</w:t>
      </w:r>
      <w:r>
        <w:t xml:space="preserve"> </w:t>
      </w:r>
      <w:r>
        <w:rPr>
          <w:bCs/>
          <w:b/>
        </w:rPr>
        <w:t xml:space="preserve">Bogotá</w:t>
      </w:r>
      <w:r>
        <w:t xml:space="preserve">, a metropolis with over eight million inhabitants, the role of the midwife is often misunderstood or marginalized within hospital hierarchies dominated by obstetricians. This article seeks to clarify the scope of practice for midwives in this specific geographic and cultural context, exploring how they contribute to both normal physiological births and complex emergency responses. By focusing on</w:t>
      </w:r>
      <w:r>
        <w:t xml:space="preserve"> </w:t>
      </w:r>
      <w:r>
        <w:rPr>
          <w:bCs/>
          <w:b/>
        </w:rPr>
        <w:t xml:space="preserve">Bogotá</w:t>
      </w:r>
      <w:r>
        <w:t xml:space="preserve">, we highlight the tension between urban healthcare efficiency metrics and the holistic, patient-centered approach inherent to midwifery care.</w:t>
      </w:r>
    </w:p>
    <w:bookmarkEnd w:id="21"/>
    <w:bookmarkStart w:id="22" w:name="Xd0434fcea0e8f2f35fb864f3a3ba0a2d2af466f"/>
    <w:p>
      <w:pPr>
        <w:pStyle w:val="Heading2"/>
      </w:pPr>
      <w:r>
        <w:t xml:space="preserve">2. Historical Context of Midwifery in Colombia</w:t>
      </w:r>
    </w:p>
    <w:p>
      <w:pPr>
        <w:pStyle w:val="FirstParagraph"/>
      </w:pPr>
      <w:r>
        <w:t xml:space="preserve">To understand the current status of midwives in</w:t>
      </w:r>
      <w:r>
        <w:t xml:space="preserve"> </w:t>
      </w:r>
      <w:r>
        <w:rPr>
          <w:bCs/>
          <w:b/>
        </w:rPr>
        <w:t xml:space="preserve">Bogotá</w:t>
      </w:r>
      <w:r>
        <w:t xml:space="preserve">, one must look back at the historical dichotomy between traditional birth attendants and formally trained nurses-midwives. For much of the 20th century, maternal health care was viewed primarily as a surgical specialty rather than a physiological process managed by skilled professionals. The profession of</w:t>
      </w:r>
      <w:r>
        <w:t xml:space="preserve"> </w:t>
      </w:r>
      <w:r>
        <w:rPr>
          <w:iCs/>
          <w:i/>
        </w:rPr>
        <w:t xml:space="preserve">comadrona</w:t>
      </w:r>
      <w:r>
        <w:t xml:space="preserve"> </w:t>
      </w:r>
      <w:r>
        <w:t xml:space="preserve">existed in parallel to nursing but lacked unified regulatory standards until recent legal reforms.</w:t>
      </w:r>
      <w:r>
        <w:t xml:space="preserve"> </w:t>
      </w:r>
      <w:r>
        <w:t xml:space="preserve">The Colombian Ministry of Health and Social Protection has worked to elevate the status of midwifery through national policies that emphasize primary health care. However, in major cities like</w:t>
      </w:r>
      <w:r>
        <w:t xml:space="preserve"> </w:t>
      </w:r>
      <w:r>
        <w:rPr>
          <w:bCs/>
          <w:b/>
        </w:rPr>
        <w:t xml:space="preserve">Bogotá</w:t>
      </w:r>
      <w:r>
        <w:t xml:space="preserve">, the legacy of medical paternalism persists. Historically, midwives were relegated to assisting physicians or working exclusively in low-resource community settings rather than leading autonomous care plans for pregnant individuals. This historical bias continues to influence hiring practices and professional respect within the hospital systems of</w:t>
      </w:r>
      <w:r>
        <w:t xml:space="preserve"> </w:t>
      </w:r>
      <w:r>
        <w:rPr>
          <w:bCs/>
          <w:b/>
        </w:rPr>
        <w:t xml:space="preserve">Bogotá</w:t>
      </w:r>
      <w:r>
        <w:t xml:space="preserve">.</w:t>
      </w:r>
    </w:p>
    <w:bookmarkEnd w:id="22"/>
    <w:bookmarkStart w:id="23" w:name="X4abc1f524ea524e79623fab8507e85bbe42f472"/>
    <w:p>
      <w:pPr>
        <w:pStyle w:val="Heading2"/>
      </w:pPr>
      <w:r>
        <w:t xml:space="preserve">3. Legal Framework and Regulatory Challenges</w:t>
      </w:r>
    </w:p>
    <w:p>
      <w:pPr>
        <w:pStyle w:val="FirstParagraph"/>
      </w:pPr>
      <w:r>
        <w:t xml:space="preserve">The legal definition of a midwife in Colombia is established by Decree 1077 of 2015, which consolidates various sectoral regulations. This decree recognizes the profession and outlines specific competencies that differentiate midwives from nurses and obstetricians. The law stipulates that midwives are authorized to conduct normal pregnancies, deliveries, and postpartum care without medical supervision, provided there are no complications.</w:t>
      </w:r>
      <w:r>
        <w:t xml:space="preserve"> </w:t>
      </w:r>
      <w:r>
        <w:t xml:space="preserve">Despite this clear legal standing in</w:t>
      </w:r>
      <w:r>
        <w:t xml:space="preserve"> </w:t>
      </w:r>
      <w:r>
        <w:rPr>
          <w:bCs/>
          <w:b/>
        </w:rPr>
        <w:t xml:space="preserve">Bogotá</w:t>
      </w:r>
      <w:r>
        <w:t xml:space="preserve">, implementation remains inconsistent. In many private clinics and high-complexity hospitals within the city, midwives may find their scope of practice limited by institutional protocols that require physician sign-off for even routine interventions. This creates a professional bottleneck where skilled midwives cannot exercise their full legal authority to manage low-risk births independently. Furthermore, insurance schemes such as EPS (Health Promoting Entities) sometimes restrict reimbursement rates for services provided solely by midwives, creating financial disincentives for their employment in certain sectors of</w:t>
      </w:r>
      <w:r>
        <w:t xml:space="preserve"> </w:t>
      </w:r>
      <w:r>
        <w:rPr>
          <w:bCs/>
          <w:b/>
        </w:rPr>
        <w:t xml:space="preserve">Bogotá</w:t>
      </w:r>
      <w:r>
        <w:t xml:space="preserve">’s healthcare market.</w:t>
      </w:r>
    </w:p>
    <w:bookmarkEnd w:id="23"/>
    <w:bookmarkStart w:id="24" w:name="the-urban-context-midwifery-in-bogotá"/>
    <w:p>
      <w:pPr>
        <w:pStyle w:val="Heading2"/>
      </w:pPr>
      <w:r>
        <w:t xml:space="preserve">4. The Urban Context: Midwifery in Bogotá</w:t>
      </w:r>
    </w:p>
    <w:p>
      <w:pPr>
        <w:pStyle w:val="FirstParagraph"/>
      </w:pPr>
      <w:r>
        <w:t xml:space="preserve">As a dense, high-altitude urban center with significant socioeconomic stratification, the city exhibits sharp disparities in maternal health outcomes. In affluent localities such as Chapinero or Usaquén, healthcare access is abundant but often heavily medicalized. In contrast, marginalized areas in the south and east of</w:t>
      </w:r>
      <w:r>
        <w:t xml:space="preserve"> </w:t>
      </w:r>
      <w:r>
        <w:rPr>
          <w:bCs/>
          <w:b/>
        </w:rPr>
        <w:t xml:space="preserve">Bogotá</w:t>
      </w:r>
      <w:r>
        <w:t xml:space="preserve"> </w:t>
      </w:r>
      <w:r>
        <w:t xml:space="preserve">suffer from limited access to specialized obstetric care.</w:t>
      </w:r>
      <w:r>
        <w:t xml:space="preserve"> </w:t>
      </w:r>
      <w:r>
        <w:t xml:space="preserve">In these underserved communities, midwives play a crucial role as frontline providers. They are often the primary point of contact for prenatal education, postnatal support, and family planning services. The cultural competency of midwives in</w:t>
      </w:r>
      <w:r>
        <w:t xml:space="preserve"> </w:t>
      </w:r>
      <w:r>
        <w:rPr>
          <w:bCs/>
          <w:b/>
        </w:rPr>
        <w:t xml:space="preserve">Bogotá</w:t>
      </w:r>
      <w:r>
        <w:t xml:space="preserve"> </w:t>
      </w:r>
      <w:r>
        <w:t xml:space="preserve">allows them to bridge the gap between biomedical institutions and diverse populations, including Afro-Colombian and Indigenous communities who may harbor distrust toward mainstream medical facilities due to historical trauma or cultural differences.</w:t>
      </w:r>
      <w:r>
        <w:t xml:space="preserve"> </w:t>
      </w:r>
      <w:r>
        <w:t xml:space="preserve">Moreover, the rising cost of living in</w:t>
      </w:r>
      <w:r>
        <w:t xml:space="preserve"> </w:t>
      </w:r>
      <w:r>
        <w:rPr>
          <w:bCs/>
          <w:b/>
        </w:rPr>
        <w:t xml:space="preserve">Bogotá has led some families to seek alternative birth options that are less expensive than private obstetric care but more supported than traditional unassisted home births. This demographic shift has created a niche market for midwifery-led care centers (</w:t>
      </w:r>
      <w:r>
        <w:rPr>
          <w:iCs/>
          <w:i/>
          <w:bCs/>
          <w:b/>
        </w:rPr>
        <w:t xml:space="preserve">centros de parto humanizado</w:t>
      </w:r>
      <w:r>
        <w:rPr>
          <w:bCs/>
          <w:b/>
        </w:rPr>
        <w:t xml:space="preserve">) in various localities of</w:t>
      </w:r>
      <w:r>
        <w:rPr>
          <w:bCs/>
          <w:b/>
        </w:rPr>
        <w:t xml:space="preserve"> </w:t>
      </w:r>
      <w:r>
        <w:rPr>
          <w:bCs/>
          <w:b/>
          <w:bCs/>
          <w:b/>
        </w:rPr>
        <w:t xml:space="preserve">Bogotá</w:t>
      </w:r>
      <w:r>
        <w:rPr>
          <w:bCs/>
          <w:b/>
        </w:rPr>
        <w:t xml:space="preserve">. These facilities aim to provide a humane, less interventionist approach to childbirth, directly challenging the high C-section rates that plague Colombian public hospitals.</w:t>
      </w:r>
    </w:p>
    <w:bookmarkEnd w:id="24"/>
    <w:bookmarkStart w:id="25" w:name="X20aa98527e1c6ba70c3e84283c0ffa57659a601"/>
    <w:p>
      <w:pPr>
        <w:pStyle w:val="Heading2"/>
      </w:pPr>
      <w:r>
        <w:t xml:space="preserve">5. Interdisciplinary Collaboration and Education</w:t>
      </w:r>
    </w:p>
    <w:p>
      <w:pPr>
        <w:pStyle w:val="FirstParagraph"/>
      </w:pPr>
      <w:r>
        <w:t xml:space="preserve">A critical component of advancing midwifery in</w:t>
      </w:r>
      <w:r>
        <w:t xml:space="preserve"> </w:t>
      </w:r>
      <w:r>
        <w:rPr>
          <w:bCs/>
          <w:b/>
        </w:rPr>
        <w:t xml:space="preserve">Bogotá</w:t>
      </w:r>
      <w:r>
        <w:t xml:space="preserve"> </w:t>
      </w:r>
      <w:r>
        <w:t xml:space="preserve">is fostering effective interdisciplinary collaboration. The current medical model in many Colombian hospitals often views midwives as subordinate staff rather than equal partners in the healthcare team. This dynamic can lead to communication breakdowns during emergencies, potentially compromising patient safety.</w:t>
      </w:r>
      <w:r>
        <w:t xml:space="preserve"> </w:t>
      </w:r>
      <w:r>
        <w:t xml:space="preserve">Educational institutions in</w:t>
      </w:r>
      <w:r>
        <w:t xml:space="preserve"> </w:t>
      </w:r>
      <w:r>
        <w:rPr>
          <w:bCs/>
          <w:b/>
        </w:rPr>
        <w:t xml:space="preserve">Bogotá, including universities offering specialized master’s degrees and continuing education programs, are beginning to address this gap by emphasizing teamwork training. It is essential that medical students and nursing students learn alongside midwifery students to understand the distinct roles each profession plays. By promoting a model of shared responsibility,</w:t>
      </w:r>
      <w:r>
        <w:rPr>
          <w:bCs/>
          <w:b/>
        </w:rPr>
        <w:t xml:space="preserve"> </w:t>
      </w:r>
      <w:r>
        <w:rPr>
          <w:bCs/>
          <w:b/>
          <w:bCs/>
          <w:b/>
        </w:rPr>
        <w:t xml:space="preserve">Bogotá</w:t>
      </w:r>
      <w:r>
        <w:rPr>
          <w:bCs/>
          <w:b/>
        </w:rPr>
        <w:t xml:space="preserve"> </w:t>
      </w:r>
      <w:r>
        <w:rPr>
          <w:bCs/>
          <w:b/>
        </w:rPr>
        <w:t xml:space="preserve">can improve maternal satisfaction scores and reduce unnecessary interventions in low-risk pregnancies.</w:t>
      </w:r>
    </w:p>
    <w:bookmarkEnd w:id="25"/>
    <w:bookmarkStart w:id="27" w:name="conclusion"/>
    <w:p>
      <w:pPr>
        <w:pStyle w:val="Heading2"/>
      </w:pPr>
      <w:r>
        <w:t xml:space="preserve">6. Conclusion</w:t>
      </w:r>
    </w:p>
    <w:p>
      <w:pPr>
        <w:pStyle w:val="FirstParagraph"/>
      </w:pPr>
      <w:r>
        <w:t xml:space="preserve">The profession of midwife in Colombia stands at a crossroads, particularly within the dynamic urban environment of</w:t>
      </w:r>
      <w:r>
        <w:t xml:space="preserve"> </w:t>
      </w:r>
      <w:r>
        <w:rPr>
          <w:bCs/>
          <w:b/>
        </w:rPr>
        <w:t xml:space="preserve">Bogotá</w:t>
      </w:r>
      <w:r>
        <w:t xml:space="preserve">. While legal frameworks provide a solid foundation for professional autonomy, practical implementation is hindered by historical biases, economic barriers, and institutional inertia. To fully realize the potential of midwifery in improving maternal and neonatal health outcomes in</w:t>
      </w:r>
      <w:r>
        <w:t xml:space="preserve"> </w:t>
      </w:r>
      <w:r>
        <w:rPr>
          <w:bCs/>
          <w:b/>
        </w:rPr>
        <w:t xml:space="preserve">Bogotá</w:t>
      </w:r>
      <w:r>
        <w:t xml:space="preserve">, stakeholders must commit to enforcing existing laws that protect the scope of practice for midwives.</w:t>
      </w:r>
      <w:r>
        <w:t xml:space="preserve"> </w:t>
      </w:r>
      <w:r>
        <w:t xml:space="preserve">Future efforts should focus on expanding access to midwifery-led care in underserved districts, increasing public awareness about the benefits of physiological birth support, and ensuring fair compensation structures within insurance models. By integrating midwives more fully into the healthcare fabric of</w:t>
      </w:r>
      <w:r>
        <w:t xml:space="preserve"> </w:t>
      </w:r>
      <w:r>
        <w:rPr>
          <w:bCs/>
          <w:b/>
        </w:rPr>
        <w:t xml:space="preserve">Bogotá</w:t>
      </w:r>
      <w:r>
        <w:t xml:space="preserve">, Colombia can move closer to achieving equitable, high-quality maternal care for all women and pregnant individuals residing in its capital.</w:t>
      </w:r>
    </w:p>
    <w:bookmarkStart w:id="26" w:name="references-simulated"/>
    <w:p>
      <w:pPr>
        <w:pStyle w:val="Heading3"/>
      </w:pPr>
      <w:r>
        <w:t xml:space="preserve">References (Simulated)</w:t>
      </w:r>
    </w:p>
    <w:p>
      <w:pPr>
        <w:numPr>
          <w:ilvl w:val="0"/>
          <w:numId w:val="1001"/>
        </w:numPr>
        <w:pStyle w:val="Compact"/>
      </w:pPr>
      <w:r>
        <w:t xml:space="preserve">Ministerio de Salud y Protección Social. (2015). Decreto 1077 de 2015: Reglamentación del sector salud.</w:t>
      </w:r>
    </w:p>
    <w:p>
      <w:pPr>
        <w:numPr>
          <w:ilvl w:val="0"/>
          <w:numId w:val="1001"/>
        </w:numPr>
        <w:pStyle w:val="Compact"/>
      </w:pPr>
      <w:r>
        <w:t xml:space="preserve">García, L., &amp; Rodríguez, M. (2021). "Urban Maternal Health Disparities in Bogotá." *Journal of Latin American Public Health*, 45(3), 112-125.</w:t>
      </w:r>
    </w:p>
    <w:p>
      <w:pPr>
        <w:numPr>
          <w:ilvl w:val="0"/>
          <w:numId w:val="1001"/>
        </w:numPr>
        <w:pStyle w:val="Compact"/>
      </w:pPr>
      <w:r>
        <w:t xml:space="preserve">Suárez, J. (2019). "The Legal Status of the Comadrona in Colombia: A Historical Review." *Revista Colombiana de Obstetricia y Ginecología*, 70(2), 88-95.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Urban Colombia: A Critical Analysis of Practice in Bogotá</dc:title>
  <dc:creator/>
  <dc:language>en</dc:language>
  <cp:keywords/>
  <dcterms:created xsi:type="dcterms:W3CDTF">2026-07-29T14:05:47Z</dcterms:created>
  <dcterms:modified xsi:type="dcterms:W3CDTF">2026-07-29T14:05:47Z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