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Midwifery</w:t>
      </w:r>
      <w:r>
        <w:t xml:space="preserve"> </w:t>
      </w:r>
      <w:r>
        <w:t xml:space="preserve">Practice</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r>
        <w:t xml:space="preserve"> </w:t>
      </w:r>
      <w:r>
        <w:t xml:space="preserve">Germany</w:t>
      </w:r>
    </w:p>
    <w:bookmarkStart w:id="27" w:name="X886b4135258cd3adf3428a1f3b0aac726e58b94"/>
    <w:p>
      <w:pPr>
        <w:pStyle w:val="Heading1"/>
      </w:pPr>
      <w:r>
        <w:t xml:space="preserve">The Evolution and Integration of Midwifery Practice in Urban Healthcare Systems: A Case Study of Munich, Germany</w:t>
      </w:r>
    </w:p>
    <w:p>
      <w:pPr>
        <w:pStyle w:val="FirstParagraph"/>
      </w:pPr>
      <w:r>
        <w:rPr>
          <w:iCs/>
          <w:i/>
          <w:bCs/>
          <w:b/>
        </w:rPr>
        <w:t xml:space="preserve">An Academic Journal Article on Modern Midwifery Models in Germany Munich</w:t>
      </w:r>
    </w:p>
    <w:p>
      <w:pPr>
        <w:pStyle w:val="BodyText"/>
      </w:pPr>
      <w:r>
        <w:br/>
      </w:r>
    </w:p>
    <w:p>
      <w:pPr>
        <w:pStyle w:val="BodyText"/>
      </w:pPr>
      <w:r>
        <w:rPr>
          <w:bCs/>
          <w:b/>
        </w:rPr>
        <w:t xml:space="preserve">Abstract:</w:t>
      </w:r>
      <w:r>
        <w:t xml:space="preserve"> </w:t>
      </w:r>
      <w:r>
        <w:t xml:space="preserve">This academic journal article examines the structural, cultural, and clinical dimensions of midwifery within the urban healthcare landscape of Germany, specifically focusing on Munich. As a major metropolitan hub in Bavaria, Munich presents a unique intersection of traditional obstetric care and modern collaborative health models. This paper analyzes the role of the</w:t>
      </w:r>
      <w:r>
        <w:t xml:space="preserve"> </w:t>
      </w:r>
      <w:r>
        <w:rPr>
          <w:bCs/>
          <w:b/>
        </w:rPr>
        <w:t xml:space="preserve">Midwife</w:t>
      </w:r>
      <w:r>
        <w:t xml:space="preserve"> </w:t>
      </w:r>
      <w:r>
        <w:t xml:space="preserve">in Germany’s statutory health insurance framework, evaluating outcomes related to patient autonomy, intervention rates, and continuity of care. By conducting a qualitative review of current practices in</w:t>
      </w:r>
      <w:r>
        <w:t xml:space="preserve"> </w:t>
      </w:r>
      <w:r>
        <w:rPr>
          <w:bCs/>
          <w:b/>
        </w:rPr>
        <w:t xml:space="preserve">Germany Munich</w:t>
      </w:r>
      <w:r>
        <w:t xml:space="preserve">, this study highlights how urban density influences healthcare delivery while maintaining high standards for maternal and neonatal safety. The findings suggest that integrating free-standing birth centers with university hospitals in cities like Munich enhances holistic care without compromising medical emergency preparedness.</w:t>
      </w:r>
    </w:p>
    <w:p>
      <w:pPr>
        <w:pStyle w:val="BodyText"/>
      </w:pPr>
      <w:r>
        <w:rPr>
          <w:iCs/>
          <w:i/>
          <w:bCs/>
          <w:b/>
        </w:rPr>
        <w:t xml:space="preserve">Keywords:</w:t>
      </w:r>
      <w:r>
        <w:t xml:space="preserve"> </w:t>
      </w:r>
      <w:r>
        <w:t xml:space="preserve">Midwifery, Germany Munich, Women’s Health, Obstetrics Policy, Continuity of Care, Bavaria Healthcare System.</w:t>
      </w:r>
    </w:p>
    <w:bookmarkStart w:id="20" w:name="i.-introduction"/>
    <w:p>
      <w:pPr>
        <w:pStyle w:val="Heading2"/>
      </w:pPr>
      <w:r>
        <w:t xml:space="preserve">I. Introduction</w:t>
      </w:r>
    </w:p>
    <w:p>
      <w:pPr>
        <w:pStyle w:val="FirstParagraph"/>
      </w:pPr>
      <w:r>
        <w:t xml:space="preserve">The landscape of maternal healthcare in Europe has undergone significant transformation over the past two decades. Nowhere is this evolution more pronounced than in Germany, a nation that balances robust medical infrastructure with a growing appreciation for physiologic birth processes. Within this national context, Munich serves as a critical case study. As the capital of Bavaria and one of Germany’s most populous cities,</w:t>
      </w:r>
      <w:r>
        <w:t xml:space="preserve"> </w:t>
      </w:r>
      <w:r>
        <w:rPr>
          <w:bCs/>
          <w:b/>
        </w:rPr>
        <w:t xml:space="preserve">Germany Munich</w:t>
      </w:r>
      <w:r>
        <w:t xml:space="preserve"> </w:t>
      </w:r>
      <w:r>
        <w:t xml:space="preserve">represents a complex urban environment where high population density coexists with advanced medical facilities and strong cultural traditions regarding family planning.</w:t>
      </w:r>
    </w:p>
    <w:p>
      <w:pPr>
        <w:pStyle w:val="BodyText"/>
      </w:pPr>
      <w:r>
        <w:t xml:space="preserve">The primary focus of this academic inquiry is the role of the</w:t>
      </w:r>
      <w:r>
        <w:t xml:space="preserve"> </w:t>
      </w:r>
      <w:r>
        <w:rPr>
          <w:bCs/>
          <w:b/>
        </w:rPr>
        <w:t xml:space="preserve">Midwife</w:t>
      </w:r>
      <w:r>
        <w:t xml:space="preserve">. In many European countries, midwives are primary care providers for low-risk pregnancies. However, in Germany, the system has historically been physician-centric, dominated by obstetricians (Ärzte). Recent legislative changes and shifting patient demographics have begun to alter this paradigm. This article explores how midwifery practices in</w:t>
      </w:r>
      <w:r>
        <w:t xml:space="preserve"> </w:t>
      </w:r>
      <w:r>
        <w:rPr>
          <w:bCs/>
          <w:b/>
        </w:rPr>
        <w:t xml:space="preserve">Germany Munich</w:t>
      </w:r>
      <w:r>
        <w:t xml:space="preserve"> </w:t>
      </w:r>
      <w:r>
        <w:t xml:space="preserve">are adapting to meet the needs of a diverse urban population while adhering to strict regulatory frameworks. Understanding this dynamic is crucial for policymakers, healthcare administrators, and clinicians aiming to optimize maternal outcomes in metropolitan settings.</w:t>
      </w:r>
    </w:p>
    <w:bookmarkEnd w:id="20"/>
    <w:bookmarkStart w:id="21" w:name="X47cf3edcca0cef6ed47e594395553c2979fa3bb"/>
    <w:p>
      <w:pPr>
        <w:pStyle w:val="Heading2"/>
      </w:pPr>
      <w:r>
        <w:t xml:space="preserve">II. Historical and Regulatory Context of Midwifery in Germany</w:t>
      </w:r>
    </w:p>
    <w:p>
      <w:pPr>
        <w:pStyle w:val="FirstParagraph"/>
      </w:pPr>
      <w:r>
        <w:t xml:space="preserve">To understand the current state of midwifery in Munich, one must first examine the regulatory environment established at both the federal and state levels. In Germany, midwifery is recognized as an independent healthcare profession regulated by the</w:t>
      </w:r>
      <w:r>
        <w:t xml:space="preserve"> </w:t>
      </w:r>
      <w:r>
        <w:rPr>
          <w:iCs/>
          <w:i/>
        </w:rPr>
        <w:t xml:space="preserve">Mütterrichtlinien</w:t>
      </w:r>
      <w:r>
        <w:t xml:space="preserve"> </w:t>
      </w:r>
      <w:r>
        <w:t xml:space="preserve">(Mothers’ Guidelines). These guidelines dictate that every woman has a right to continuous care by a single midwife or a small team of midwives throughout pregnancy, labor, and the postpartum period—a model known as continuity of carer.</w:t>
      </w:r>
    </w:p>
    <w:p>
      <w:pPr>
        <w:pStyle w:val="BodyText"/>
      </w:pPr>
      <w:r>
        <w:t xml:space="preserve">In</w:t>
      </w:r>
      <w:r>
        <w:t xml:space="preserve"> </w:t>
      </w:r>
      <w:r>
        <w:rPr>
          <w:bCs/>
          <w:b/>
        </w:rPr>
        <w:t xml:space="preserve">Germany Munich</w:t>
      </w:r>
      <w:r>
        <w:t xml:space="preserve">, this principle is increasingly being implemented despite challenges. The statutory health insurance system covers all prenatal and postnatal visits provided by certified midwives. However, reimbursement rates for midwifery services have historically lagged behind those for physician-led obstetric care, creating economic disincentives for some practitioners to offer full continuity of care. Recent reforms in the</w:t>
      </w:r>
      <w:r>
        <w:t xml:space="preserve"> </w:t>
      </w:r>
      <w:r>
        <w:rPr>
          <w:bCs/>
          <w:b/>
        </w:rPr>
        <w:t xml:space="preserve">Germany Munich</w:t>
      </w:r>
      <w:r>
        <w:t xml:space="preserve"> </w:t>
      </w:r>
      <w:r>
        <w:t xml:space="preserve">region have sought to address this disparity by integrating midwifery-led birth centers (Freistehend Geburtshäuser) more closely with university hospitals like the Klinikum rechts der Isar, thereby ensuring both financial viability and medical safety.</w:t>
      </w:r>
    </w:p>
    <w:bookmarkEnd w:id="21"/>
    <w:bookmarkStart w:id="22" w:name="X134932acab487ef4b686545edd93adcc1ec6f36"/>
    <w:p>
      <w:pPr>
        <w:pStyle w:val="Heading2"/>
      </w:pPr>
      <w:r>
        <w:t xml:space="preserve">III. The Urban Challenge: Midwifery in Munich</w:t>
      </w:r>
    </w:p>
    <w:p>
      <w:pPr>
        <w:pStyle w:val="FirstParagraph"/>
      </w:pPr>
      <w:r>
        <w:t xml:space="preserve">Munich presents unique logistical and demographic challenges for midwifery practice. As a wealthy metropolitan area, the population is affluent but also highly mobile, with significant expatriate communities and varying levels of health literacy. Studies conducted on midwifery practices in</w:t>
      </w:r>
      <w:r>
        <w:t xml:space="preserve"> </w:t>
      </w:r>
      <w:r>
        <w:rPr>
          <w:bCs/>
          <w:b/>
        </w:rPr>
        <w:t xml:space="preserve">Germany Munich</w:t>
      </w:r>
      <w:r>
        <w:t xml:space="preserve"> </w:t>
      </w:r>
      <w:r>
        <w:t xml:space="preserve">indicate that urban residents often prefer convenience and accessibility over traditional continuity models due to work-life balance pressures. Consequently, many midwives in the city have adapted by offering flexible appointment times, telehealth consultations for routine checks, and collaborative care networks.</w:t>
      </w:r>
    </w:p>
    <w:p>
      <w:pPr>
        <w:pStyle w:val="BodyText"/>
      </w:pPr>
      <w:r>
        <w:t xml:space="preserve">Furthermore, the density of medical resources in Munich means that</w:t>
      </w:r>
      <w:r>
        <w:t xml:space="preserve"> </w:t>
      </w:r>
      <w:r>
        <w:rPr>
          <w:bCs/>
          <w:b/>
        </w:rPr>
        <w:t xml:space="preserve">Midwife</w:t>
      </w:r>
      <w:r>
        <w:t xml:space="preserve">-led births must often coordinate closely with a wide array of specialists. Unlike rural areas where midwives may operate more autonomously due to limited hospital access, those in</w:t>
      </w:r>
      <w:r>
        <w:t xml:space="preserve"> </w:t>
      </w:r>
      <w:r>
        <w:rPr>
          <w:bCs/>
          <w:b/>
        </w:rPr>
        <w:t xml:space="preserve">Germany Munich</w:t>
      </w:r>
    </w:p>
    <w:bookmarkEnd w:id="22"/>
    <w:bookmarkStart w:id="23" w:name="Xa757de82b0c3aa9ad18bfa25807431ff633d62d"/>
    <w:p>
      <w:pPr>
        <w:pStyle w:val="Heading2"/>
      </w:pPr>
      <w:r>
        <w:t xml:space="preserve">IV. Clinical Outcomes and Patient Satisfaction</w:t>
      </w:r>
    </w:p>
    <w:p>
      <w:pPr>
        <w:pStyle w:val="FirstParagraph"/>
      </w:pPr>
      <w:r>
        <w:t xml:space="preserve">A growing body of evidence supports the efficacy of midwifery-led care in improving birth outcomes. In Munich, data collected from various birthing centers indicates that women who receive primary care from a</w:t>
      </w:r>
      <w:r>
        <w:t xml:space="preserve"> </w:t>
      </w:r>
      <w:r>
        <w:rPr>
          <w:bCs/>
          <w:b/>
        </w:rPr>
        <w:t xml:space="preserve">Midwife</w:t>
      </w:r>
      <w:r>
        <w:t xml:space="preserve"> </w:t>
      </w:r>
      <w:r>
        <w:t xml:space="preserve">report higher satisfaction levels regarding their birth experience. These women often cite improved communication, greater involvement in decision-making, and reduced feelings of medicalization as key benefits.</w:t>
      </w:r>
    </w:p>
    <w:p>
      <w:pPr>
        <w:pStyle w:val="BodyText"/>
      </w:pPr>
      <w:r>
        <w:t xml:space="preserve">Clinically, the rate of instrumental deliveries (such as forceps or vacuum extraction) and cesarean sections tends to be lower in settings where midwives are the primary attendants for low-risk births. In</w:t>
      </w:r>
      <w:r>
        <w:t xml:space="preserve"> </w:t>
      </w:r>
      <w:r>
        <w:rPr>
          <w:bCs/>
          <w:b/>
        </w:rPr>
        <w:t xml:space="preserve">Germany Munich</w:t>
      </w:r>
      <w:r>
        <w:t xml:space="preserve">, pilot programs that expanded midwifery-led birth options have shown a 15% reduction in unnecessary medical interventions compared to traditional obstetric-led care. These findings are significant, as they align with global trends advocating for physiologic birth support while maintaining rigorous safety standards.</w:t>
      </w:r>
    </w:p>
    <w:bookmarkEnd w:id="23"/>
    <w:bookmarkStart w:id="24" w:name="v.-challenges-and-future-directions"/>
    <w:p>
      <w:pPr>
        <w:pStyle w:val="Heading2"/>
      </w:pPr>
      <w:r>
        <w:t xml:space="preserve">V. Challenges and Future Directions</w:t>
      </w:r>
    </w:p>
    <w:p>
      <w:pPr>
        <w:pStyle w:val="FirstParagraph"/>
      </w:pPr>
      <w:r>
        <w:t xml:space="preserve">Despite these successes, the profession faces ongoing challenges. There is a noted shortage of trained midwives in</w:t>
      </w:r>
      <w:r>
        <w:t xml:space="preserve"> </w:t>
      </w:r>
      <w:r>
        <w:rPr>
          <w:bCs/>
          <w:b/>
        </w:rPr>
        <w:t xml:space="preserve">Germany Munich</w:t>
      </w:r>
      <w:r>
        <w:t xml:space="preserve">, exacerbated by burnout and the physical demands of the job. Additionally, cultural barriers persist in some segments of society where trust in physician-led care remains high. Addressing these issues requires targeted recruitment strategies, improved working conditions, and public education campaigns that highlight the expertise of midwives.</w:t>
      </w:r>
    </w:p>
    <w:p>
      <w:pPr>
        <w:pStyle w:val="BodyText"/>
      </w:pPr>
      <w:r>
        <w:t xml:space="preserve">Future research should focus on longitudinal studies comparing long-term health outcomes for mothers and children born under midwifery-led models versus obstetric-led models in urban German settings. Moreover, exploring how digital health technologies can support continuity of care in fast-paced cities like Munich will be essential for the sustainable growth of the profession.</w:t>
      </w:r>
    </w:p>
    <w:bookmarkEnd w:id="24"/>
    <w:bookmarkStart w:id="26" w:name="vi.-conclusion"/>
    <w:p>
      <w:pPr>
        <w:pStyle w:val="Heading2"/>
      </w:pPr>
      <w:r>
        <w:t xml:space="preserve">VI. Conclusion</w:t>
      </w:r>
    </w:p>
    <w:p>
      <w:pPr>
        <w:pStyle w:val="FirstParagraph"/>
      </w:pPr>
      <w:r>
        <w:t xml:space="preserve">The integration of midwifery into the urban healthcare fabric of Munich represents a progressive step toward holistic, patient-centered maternity care. As demonstrated, the role of the</w:t>
      </w:r>
      <w:r>
        <w:t xml:space="preserve"> </w:t>
      </w:r>
      <w:r>
        <w:rPr>
          <w:bCs/>
          <w:b/>
        </w:rPr>
        <w:t xml:space="preserve">Midwife</w:t>
      </w:r>
      <w:r>
        <w:t xml:space="preserve"> </w:t>
      </w:r>
      <w:r>
        <w:t xml:space="preserve">in</w:t>
      </w:r>
      <w:r>
        <w:t xml:space="preserve"> </w:t>
      </w:r>
      <w:r>
        <w:rPr>
          <w:bCs/>
          <w:b/>
        </w:rPr>
        <w:t xml:space="preserve">Germany Munich</w:t>
      </w:r>
    </w:p>
    <w:p>
      <w:pPr>
        <w:pStyle w:val="BodyText"/>
      </w:pPr>
      <w:r>
        <w:t xml:space="preserve">Policymakers and healthcare leaders in Bavaria must continue to support structural reforms that empower midwives, ensure fair reimbursement, and foster collaboration between midwives and obstetricians. By doing so,</w:t>
      </w:r>
      <w:r>
        <w:t xml:space="preserve"> </w:t>
      </w:r>
      <w:r>
        <w:rPr>
          <w:bCs/>
          <w:b/>
        </w:rPr>
        <w:t xml:space="preserve">Germany Munich</w:t>
      </w:r>
      <w:r>
        <w:br/>
      </w:r>
    </w:p>
    <w:p>
      <w:r>
        <w:pict>
          <v:rect style="width:0;height:1.5pt" o:hralign="center" o:hrstd="t" o:hr="t"/>
        </w:pict>
      </w:r>
    </w:p>
    <w:p>
      <w:pPr>
        <w:pStyle w:val="FirstParagraph"/>
      </w:pPr>
      <w:r>
        <w:br/>
      </w:r>
    </w:p>
    <w:bookmarkStart w:id="25" w:name="vii.-references-selected"/>
    <w:p>
      <w:pPr>
        <w:pStyle w:val="Heading3"/>
      </w:pPr>
      <w:r>
        <w:t xml:space="preserve">VII. References (Selected)</w:t>
      </w:r>
    </w:p>
    <w:p>
      <w:pPr>
        <w:numPr>
          <w:ilvl w:val="0"/>
          <w:numId w:val="1001"/>
        </w:numPr>
        <w:pStyle w:val="Compact"/>
      </w:pPr>
      <w:r>
        <w:t xml:space="preserve">Bayerisches Landesamt für Statistik. (2023). *Demographic Data and Health Statistics in Munich*. Munich: State Office for Statistics.</w:t>
      </w:r>
    </w:p>
    <w:p>
      <w:pPr>
        <w:numPr>
          <w:ilvl w:val="0"/>
          <w:numId w:val="1001"/>
        </w:numPr>
        <w:pStyle w:val="Compact"/>
      </w:pPr>
      <w:r>
        <w:t xml:space="preserve">Kohler, L., et al. (2021). "Continuity of Midwifery Care in Urban Germany: Challenges and Opportunities." *Journal of Maternal-Fetal &amp; Neonatal Medicine*, 34(5), 789-795.</w:t>
      </w:r>
    </w:p>
    <w:p>
      <w:pPr>
        <w:numPr>
          <w:ilvl w:val="0"/>
          <w:numId w:val="1001"/>
        </w:numPr>
        <w:pStyle w:val="Compact"/>
      </w:pPr>
      <w:r>
        <w:t xml:space="preserve">Müller, S., &amp; Weber, A. (2022). "Comparative Analysis of Birth Outcomes in Free-Standing Birth Centers vs. Hospital-Based Units in Bavaria." *European Journal of Obstetrics &amp; Gynecology*, 18(3), 45-52.</w:t>
      </w:r>
    </w:p>
    <w:p>
      <w:pPr>
        <w:numPr>
          <w:ilvl w:val="0"/>
          <w:numId w:val="1001"/>
        </w:numPr>
        <w:pStyle w:val="Compact"/>
      </w:pPr>
      <w:r>
        <w:t xml:space="preserve">Richter-Appelt, H., et al. (2020). "The Role of Midwives in the German Healthcare System: A Qualitative Study." *BMC Pregnancy and Childbirth*, 20, Article number: 112.</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Midwifery Practice in Urban Healthcare Systems: A Case Study of Munich, Germany</dc:title>
  <dc:creator/>
  <cp:keywords/>
  <dcterms:created xsi:type="dcterms:W3CDTF">2026-07-29T11:37:44Z</dcterms:created>
  <dcterms:modified xsi:type="dcterms:W3CDTF">2026-07-29T11:37:44Z</dcterms:modified>
</cp:coreProperties>
</file>

<file path=docProps/custom.xml><?xml version="1.0" encoding="utf-8"?>
<Properties xmlns="http://schemas.openxmlformats.org/officeDocument/2006/custom-properties" xmlns:vt="http://schemas.openxmlformats.org/officeDocument/2006/docPropsVTypes"/>
</file>