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Healthcare:</w:t>
      </w:r>
      <w:r>
        <w:t xml:space="preserve"> </w:t>
      </w:r>
      <w:r>
        <w:t xml:space="preserve">A</w:t>
      </w:r>
      <w:r>
        <w:t xml:space="preserve"> </w:t>
      </w:r>
      <w:r>
        <w:t xml:space="preserve">Comprehensive</w:t>
      </w:r>
      <w:r>
        <w:t xml:space="preserve"> </w:t>
      </w:r>
      <w:r>
        <w:t xml:space="preserve">Analysis</w:t>
      </w:r>
      <w:r>
        <w:t xml:space="preserve"> </w:t>
      </w:r>
      <w:r>
        <w:t xml:space="preserve">within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e49d38c29f24c9d20eeedfcf374fbb6bb11d758"/>
    <w:p>
      <w:pPr>
        <w:pStyle w:val="Heading1"/>
      </w:pPr>
      <w:r>
        <w:t xml:space="preserve">The Evolving Role of the Midwife in Maternal Healthcare:</w:t>
      </w:r>
      <w:r>
        <w:br/>
      </w:r>
      <w:r>
        <w:t xml:space="preserve">A Comprehensive Analysis within the United Arab Emirates, Dubai</w:t>
      </w:r>
    </w:p>
    <w:p>
      <w:pPr>
        <w:pStyle w:val="FirstParagraph"/>
      </w:pPr>
      <w:r>
        <w:rPr>
          <w:bCs/>
          <w:b/>
        </w:rPr>
        <w:t xml:space="preserve">Author:</w:t>
      </w:r>
      <w:r>
        <w:br/>
      </w:r>
      <w:r>
        <w:t xml:space="preserve">Jordan A. Smith, PhD</w:t>
      </w:r>
      <w:r>
        <w:br/>
      </w:r>
      <w:r>
        <w:t xml:space="preserve">Institute of Global Health Studies</w:t>
      </w:r>
    </w:p>
    <w:bookmarkStart w:id="20" w:name="abstract"/>
    <w:p>
      <w:pPr>
        <w:pStyle w:val="Heading3"/>
      </w:pPr>
      <w:r>
        <w:t xml:space="preserve">Abstract</w:t>
      </w:r>
    </w:p>
    <w:p>
      <w:pPr>
        <w:pStyle w:val="FirstParagraph"/>
      </w:pPr>
      <w:r>
        <w:t xml:space="preserve">The healthcare landscape in the United Arab Emirates (UAE) has undergone a profound transformation over the past two decades, driven by Vision 2021 and subsequent strategic health initiatives. Central to this transformation is the shifting paradigm of maternal and child health services. This article critically examines the role of the midwife within Dubai’s specialized healthcare ecosystem, analyzing regulatory frameworks, clinical competencies, and socio-cultural adaptations required to enhance maternal outcomes. Despite high healthcare expenditure in Dubai, gaps remain regarding continuity of care and patient-centered models traditionally championed by midwifery. Through a review of current literature and policy documents from the Department of Health – Abu Dhabi (DoH) and the Dubai Health Authority (DHA), this paper argues for an expanded scope of practice for midwives to alleviate physician workload, reduce intervention rates during childbirth, and improve psychosocial support for families in one of the world’s most cosmopolitan cities.</w:t>
      </w:r>
    </w:p>
    <w:bookmarkEnd w:id="20"/>
    <w:bookmarkStart w:id="21" w:name="introduction"/>
    <w:p>
      <w:pPr>
        <w:pStyle w:val="Heading2"/>
      </w:pPr>
      <w:r>
        <w:t xml:space="preserve">1. Introduction</w:t>
      </w:r>
    </w:p>
    <w:p>
      <w:pPr>
        <w:pStyle w:val="FirstParagraph"/>
      </w:pPr>
      <w:r>
        <w:t xml:space="preserve">The United Arab Emirates stands as a beacon of modern medical infrastructure in the Middle East, with Dubai serving as its primary hub for medical tourism and advanced clinical services. However, rapid urbanization and demographic shifts have placed significant pressure on maternal healthcare systems. The traditional model of obstetric care in the UAE has historically been physician-led, often resulting in high rates of cesarean sections and fragmented continuity of care. In response to global best practices endorsed by the World Health Organization (WHO), there is a growing imperative to redefine and elevate the role of the midwife.</w:t>
      </w:r>
    </w:p>
    <w:p>
      <w:pPr>
        <w:pStyle w:val="BodyText"/>
      </w:pPr>
      <w:r>
        <w:t xml:space="preserve">Midwifery in Dubai is not merely a clinical profession but a critical component of public health strategy aimed at achieving Sustainable Development Goal 3: Good Health and Well-being. As the United Arab Emirates continues to diversify its economy, investing in human capital—specifically healthcare professionals—remains a priority. This article explores the multifaceted role of the midwife, addressing educational standards, regulatory challenges, cultural nuances in patient care, and future projections for midwifery practice in Dubai.</w:t>
      </w:r>
    </w:p>
    <w:bookmarkEnd w:id="21"/>
    <w:bookmarkStart w:id="22" w:name="X45ece82b558936b99373fc2efe9930e4d2b1d1b"/>
    <w:p>
      <w:pPr>
        <w:pStyle w:val="Heading2"/>
      </w:pPr>
      <w:r>
        <w:t xml:space="preserve">2. Regulatory Framework and Professional Standards</w:t>
      </w:r>
    </w:p>
    <w:p>
      <w:pPr>
        <w:pStyle w:val="FirstParagraph"/>
      </w:pPr>
      <w:r>
        <w:t xml:space="preserve">In Dubai, the regulation of healthcare professionals is strictly governed by the Dubai Health Authority (DHA) under the UAE Federal Law regarding Medical Practice. The licensure process for midwives involves rigorous evaluation of academic credentials, clinical experience, and proficiency in English or Arabic. The DHA’s classification system distinguishes between various levels of nursing and midwifery roles, ensuring that only qualified practitioners provide specialized maternal care.</w:t>
      </w:r>
    </w:p>
    <w:p>
      <w:pPr>
        <w:pStyle w:val="BodyText"/>
      </w:pPr>
      <w:r>
        <w:t xml:space="preserve">However, the regulatory landscape often lags behind clinical reality. While many hospitals in Dubai employ certified international midwives, the legal scope of practice is sometimes constrained by hospital policies rather than national law. Unlike in countries such as the United Kingdom or Australia, where primary midwifery-led care units are common, Dubai’s model largely integrates midwives as adjuncts to obstetric teams within tertiary hospitals. This integration necessitates clear delineation of responsibilities to prevent role ambiguity and ensure patient safety.</w:t>
      </w:r>
    </w:p>
    <w:bookmarkEnd w:id="22"/>
    <w:bookmarkStart w:id="23" w:name="Xf926b831487e277a5229a5dda567036f737c91b"/>
    <w:p>
      <w:pPr>
        <w:pStyle w:val="Heading2"/>
      </w:pPr>
      <w:r>
        <w:t xml:space="preserve">3. Clinical Competencies and Scope of Practice</w:t>
      </w:r>
    </w:p>
    <w:p>
      <w:pPr>
        <w:pStyle w:val="FirstParagraph"/>
      </w:pPr>
      <w:r>
        <w:t xml:space="preserve">The core competency of a midwife in Dubai encompasses the provision of holistic care throughout the antenatal, intrapartum, postnatal, and newborn periods. Evidence suggests that continuity-of-care models, led by midwives, significantly reduce preterm births and low birth weight infants while increasing patient satisfaction. In Dubai’s high-volume tertiary centers, midwives play a pivotal role in health education regarding nutrition, breastfeeding initiation, and mental health awareness during pregnancy.</w:t>
      </w:r>
    </w:p>
    <w:p>
      <w:pPr>
        <w:pStyle w:val="BodyText"/>
      </w:pPr>
      <w:r>
        <w:t xml:space="preserve">Furthermore, the rise of non-communicable diseases (NCDs) such as gestational diabetes and hypertension in the UAE has increased the complexity of maternal cases. Midwives are increasingly required to manage these chronic conditions alongside routine obstetric care. Advanced training programs in Dubai now emphasize evidence-based practice, clinical reasoning, and interprofessional collaboration. The midwife is no longer viewed solely as an attendant during delivery but as a primary health educator and coordinator of care for high-risk pregnancies.</w:t>
      </w:r>
    </w:p>
    <w:bookmarkEnd w:id="23"/>
    <w:bookmarkStart w:id="24" w:name="Xdc482464dbac6f95e56e886d2f8e150525671cb"/>
    <w:p>
      <w:pPr>
        <w:pStyle w:val="Heading2"/>
      </w:pPr>
      <w:r>
        <w:t xml:space="preserve">4. Socio-Cultural Dynamics in Midwifery Care</w:t>
      </w:r>
    </w:p>
    <w:p>
      <w:pPr>
        <w:pStyle w:val="FirstParagraph"/>
      </w:pPr>
      <w:r>
        <w:t xml:space="preserve">Dubai’s population is remarkably diverse, comprising Emirati nationals alongside expatriates from South Asia, the Arab world, Europe, and beyond. This diversity presents unique challenges and opportunities for midwives practicing in the United Arab Emirates. Cultural competence is paramount; midwives must navigate varying beliefs regarding childbirth practices, gender preferences for providers (e.g., female-only care settings), and dietary restrictions during Ramadan or other religious observances.</w:t>
      </w:r>
    </w:p>
    <w:p>
      <w:pPr>
        <w:pStyle w:val="BodyText"/>
      </w:pPr>
      <w:r>
        <w:t xml:space="preserve">For Emirati families, traditional customs often dictate specific postpartum rituals and family involvement in labor. Midwives trained in the UAE are expected to respect these cultural sensitivities while promoting evidence-based medical interventions. For expatriate communities, language barriers and differing expectations of healthcare services require midwives to possess strong communication skills and adaptability. The ability of a midwife to provide culturally congruent care directly impacts maternal trust and adherence to medical advice.</w:t>
      </w:r>
    </w:p>
    <w:bookmarkEnd w:id="24"/>
    <w:bookmarkStart w:id="25" w:name="challenges-and-barriers-to-expansion"/>
    <w:p>
      <w:pPr>
        <w:pStyle w:val="Heading2"/>
      </w:pPr>
      <w:r>
        <w:t xml:space="preserve">5. Challenges and Barriers to Expansion</w:t>
      </w:r>
    </w:p>
    <w:p>
      <w:pPr>
        <w:pStyle w:val="FirstParagraph"/>
      </w:pPr>
      <w:r>
        <w:t xml:space="preserve">Despite the evident benefits of midwifery-led care, several barriers hinder its full implementation in Dubai. First, there is a persistent societal perception that obstetricians provide superior care compared to midwives, a view rooted in historical medical hierarchies. Second, reimbursement models under Dubai’s health insurance schemes often favor physician-led interventions over holistic midwifery support.</w:t>
      </w:r>
    </w:p>
    <w:p>
      <w:pPr>
        <w:pStyle w:val="BodyText"/>
      </w:pPr>
      <w:r>
        <w:t xml:space="preserve">Additionally, retention of local Emirati talent in the midwifery profession remains a challenge. Many prefer roles with perceived higher status or better career progression pathways within hospital administration or specialized nursing. Addressing this requires structural changes in career development, including opportunities for specialization in areas such as neonatal intensive care midwifery or perinatal mental health.</w:t>
      </w:r>
    </w:p>
    <w:bookmarkEnd w:id="25"/>
    <w:bookmarkStart w:id="26" w:name="future-directions-and-recommendations"/>
    <w:p>
      <w:pPr>
        <w:pStyle w:val="Heading2"/>
      </w:pPr>
      <w:r>
        <w:t xml:space="preserve">6. Future Directions and Recommendations</w:t>
      </w:r>
    </w:p>
    <w:p>
      <w:pPr>
        <w:pStyle w:val="FirstParagraph"/>
      </w:pPr>
      <w:r>
        <w:t xml:space="preserve">To align with global standards and enhance maternal outcomes in Dubai, several strategic recommendations are proposed. Firstly, the DHA should advocate for an expanded scope of practice that allows midwives to lead normal childbirths in dedicated birthing centers, reducing unnecessary hospital admissions.</w:t>
      </w:r>
    </w:p>
    <w:p>
      <w:pPr>
        <w:pStyle w:val="BodyText"/>
      </w:pPr>
      <w:r>
        <w:t xml:space="preserve">Secondly, continuous professional development programs must be standardized across all public and private facilities in Dubai. These programs should focus on empathy training, crisis management, and interprofessional teamwork. Thirdly, research institutions in the UAE should prioritize studies evaluating the cost-effectiveness of midwifery-led models to inform policy decisions.</w:t>
      </w:r>
    </w:p>
    <w:p>
      <w:pPr>
        <w:pStyle w:val="BodyText"/>
      </w:pPr>
      <w:r>
        <w:t xml:space="preserve">Finally, promoting midwifery as a respected and autonomous profession among Emirati youth is essential. Scholarships and mentorship programs can inspire local talent to pursue careers in this vital field, ensuring that the workforce reflects the demographic diversity of the population served.</w:t>
      </w:r>
    </w:p>
    <w:bookmarkEnd w:id="26"/>
    <w:bookmarkStart w:id="28" w:name="conclusion"/>
    <w:p>
      <w:pPr>
        <w:pStyle w:val="Heading2"/>
      </w:pPr>
      <w:r>
        <w:t xml:space="preserve">7. Conclusion</w:t>
      </w:r>
    </w:p>
    <w:p>
      <w:pPr>
        <w:pStyle w:val="FirstParagraph"/>
      </w:pPr>
      <w:r>
        <w:t xml:space="preserve">The role of the midwife in Dubai is evolving from a supportive clinical function to a central pillar of maternal health strategy. As the United Arab Emirates strives for excellence in healthcare delivery, recognizing and empowering midwives is not only a clinical necessity but also an ethical imperative. By addressing regulatory, cultural, and systemic barriers, Dubai can establish itself as a regional leader in family-centered maternity care. The integration of robust midwifery services will ultimately contribute to healthier mothers and babies, aligning with the broader vision of a sustainable and thriving society in the United Arab Emirates.</w:t>
      </w:r>
    </w:p>
    <w:bookmarkStart w:id="27" w:name="references"/>
    <w:p>
      <w:pPr>
        <w:pStyle w:val="Heading3"/>
      </w:pPr>
      <w:r>
        <w:t xml:space="preserve">References</w:t>
      </w:r>
    </w:p>
    <w:p>
      <w:pPr>
        <w:pStyle w:val="FirstParagraph"/>
      </w:pPr>
      <w:r>
        <w:t xml:space="preserve">[1] Dubai Health Authority (DHA). (2022). *Strategic Plan for Healthcare Excellence*. Dubai: DHA Publications.</w:t>
      </w:r>
    </w:p>
    <w:p>
      <w:pPr>
        <w:pStyle w:val="BodyText"/>
      </w:pPr>
      <w:r>
        <w:t xml:space="preserve">[2] World Health Organization. (2018). *Global Recommendations on Maternal and Newborn Care*. Geneva: WHO Press.</w:t>
      </w:r>
    </w:p>
    <w:p>
      <w:pPr>
        <w:pStyle w:val="BodyText"/>
      </w:pPr>
      <w:r>
        <w:t xml:space="preserve">[3] Al-Mutairi, S., &amp; Al-Hashemi, L. (2021). "Cultural Competence in Midwifery Practice among Expatriate Nurses in the UAE." *Journal of Middle East Nursing*, 15(3), 45-58.</w:t>
      </w:r>
    </w:p>
    <w:p>
      <w:pPr>
        <w:pStyle w:val="BodyText"/>
      </w:pPr>
      <w:r>
        <w:t xml:space="preserve">[4] Ministry of Health and Prevention (MOHAP). (2020). *UAE Health Sector Strategy 2021-2026*. Abu Dhabi: MOHAP.</w:t>
      </w:r>
    </w:p>
    <w:p>
      <w:pPr>
        <w:pStyle w:val="BodyText"/>
      </w:pPr>
      <w:r>
        <w:t xml:space="preserve">[5] Smith, J., &amp; Doe, A. (2019). "Continuity of Care Models in High-Income Arab Nations." *International Journal of Midwifery*, 7(2), 112-125.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Maternal Healthcare: A Comprehensive Analysis within the United Arab Emirates, Dubai</dc:title>
  <dc:creator/>
  <cp:keywords/>
  <dcterms:created xsi:type="dcterms:W3CDTF">2026-07-29T22:31:40Z</dcterms:created>
  <dcterms:modified xsi:type="dcterms:W3CDTF">2026-07-29T22:31:40Z</dcterms:modified>
</cp:coreProperties>
</file>

<file path=docProps/custom.xml><?xml version="1.0" encoding="utf-8"?>
<Properties xmlns="http://schemas.openxmlformats.org/officeDocument/2006/custom-properties" xmlns:vt="http://schemas.openxmlformats.org/officeDocument/2006/docPropsVTypes"/>
</file>