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Midwife</w:t>
      </w:r>
      <w:r>
        <w:t xml:space="preserve"> </w:t>
      </w:r>
      <w:r>
        <w:t xml:space="preserve">in</w:t>
      </w:r>
      <w:r>
        <w:t xml:space="preserve"> </w:t>
      </w:r>
      <w:r>
        <w:t xml:space="preserve">United</w:t>
      </w:r>
      <w:r>
        <w:t xml:space="preserve"> </w:t>
      </w:r>
      <w:r>
        <w:t xml:space="preserve">Kingdom</w:t>
      </w:r>
      <w:r>
        <w:t xml:space="preserve"> </w:t>
      </w:r>
      <w:r>
        <w:t xml:space="preserve">Birmingham:</w:t>
      </w:r>
      <w:r>
        <w:t xml:space="preserve"> </w:t>
      </w:r>
      <w:r>
        <w:t xml:space="preserve">A</w:t>
      </w:r>
      <w:r>
        <w:t xml:space="preserve"> </w:t>
      </w:r>
      <w:r>
        <w:t xml:space="preserve">Critical</w:t>
      </w:r>
      <w:r>
        <w:t xml:space="preserve"> </w:t>
      </w:r>
      <w:r>
        <w:t xml:space="preserve">Analysis</w:t>
      </w:r>
      <w:r>
        <w:t xml:space="preserve"> </w:t>
      </w:r>
      <w:r>
        <w:t xml:space="preserve">of</w:t>
      </w:r>
      <w:r>
        <w:t xml:space="preserve"> </w:t>
      </w:r>
      <w:r>
        <w:t xml:space="preserve">Service</w:t>
      </w:r>
      <w:r>
        <w:t xml:space="preserve"> </w:t>
      </w:r>
      <w:r>
        <w:t xml:space="preserve">Delivery,</w:t>
      </w:r>
      <w:r>
        <w:t xml:space="preserve"> </w:t>
      </w:r>
      <w:r>
        <w:t xml:space="preserve">Community</w:t>
      </w:r>
      <w:r>
        <w:t xml:space="preserve"> </w:t>
      </w:r>
      <w:r>
        <w:t xml:space="preserve">Integration,</w:t>
      </w:r>
      <w:r>
        <w:t xml:space="preserve"> </w:t>
      </w:r>
      <w:r>
        <w:t xml:space="preserve">and</w:t>
      </w:r>
      <w:r>
        <w:t xml:space="preserve"> </w:t>
      </w:r>
      <w:r>
        <w:t xml:space="preserve">Professional</w:t>
      </w:r>
      <w:r>
        <w:t xml:space="preserve"> </w:t>
      </w:r>
      <w:r>
        <w:t xml:space="preserve">Challenges</w:t>
      </w:r>
    </w:p>
    <w:bookmarkStart w:id="29" w:name="Xcbe392fd162c0c256ddd4979e00e2490dc9fe51"/>
    <w:p>
      <w:pPr>
        <w:pStyle w:val="Heading1"/>
      </w:pPr>
      <w:r>
        <w:t xml:space="preserve">The Evolving Role of the Midwife in United Kingdom Birmingham: A Critical Analysis of Service Delivery, Community Integration, and Professional Challenges</w:t>
      </w:r>
    </w:p>
    <w:p>
      <w:pPr>
        <w:pStyle w:val="FirstParagraph"/>
      </w:pPr>
      <w:r>
        <w:rPr>
          <w:bCs/>
          <w:b/>
        </w:rPr>
        <w:t xml:space="preserve">Author:</w:t>
      </w:r>
      <w:r>
        <w:t xml:space="preserve"> </w:t>
      </w:r>
      <w:r>
        <w:t xml:space="preserve">Dr. Eleanor Vance</w:t>
      </w:r>
      <w:r>
        <w:br/>
      </w:r>
      <w:r>
        <w:t xml:space="preserve">Department of Health Sciences, University of Birmingham</w:t>
      </w:r>
      <w:r>
        <w:br/>
      </w:r>
      <w:r>
        <w:t xml:space="preserve">Correspondence: e.vance@bham.ac.uk</w:t>
      </w:r>
    </w:p>
    <w:bookmarkStart w:id="20" w:name="abstract"/>
    <w:p>
      <w:pPr>
        <w:pStyle w:val="Heading2"/>
      </w:pPr>
      <w:r>
        <w:t xml:space="preserve">Abstract</w:t>
      </w:r>
    </w:p>
    <w:p>
      <w:pPr>
        <w:pStyle w:val="FirstParagraph"/>
      </w:pPr>
      <w:r>
        <w:t xml:space="preserve">This article examines the critical role of the midwife within the contemporary healthcare landscape of United Kingdom Birmingham. As a city characterized by significant demographic diversity and socioeconomic variability, Birmingham presents unique challenges and opportunities for maternity care provision. This paper explores how the modern midwife adapts to these local nuances, emphasizing community-based models of care, health equity initiatives, and professional resilience in the face of systemic pressures. By analyzing current service delivery structures across Birmingham’s diverse boroughs, this study highlights the essential contribution of midwives in reducing perinatal mortality disparities and promoting holistic maternal well-being.</w:t>
      </w:r>
    </w:p>
    <w:bookmarkEnd w:id="20"/>
    <w:bookmarkStart w:id="21" w:name="introduction"/>
    <w:p>
      <w:pPr>
        <w:pStyle w:val="Heading2"/>
      </w:pPr>
      <w:r>
        <w:t xml:space="preserve">Introduction</w:t>
      </w:r>
    </w:p>
    <w:p>
      <w:pPr>
        <w:pStyle w:val="FirstParagraph"/>
      </w:pPr>
      <w:r>
        <w:t xml:space="preserve">The landscape of maternity care in the 21st century is undergoing profound transformation, driven by shifting demographic patterns, evolving patient expectations, and persistent healthcare resource constraints. Within this global context, United Kingdom Birmingham stands as a critical case study for understanding the complexities of modern obstetric and midwifery services. As the second-largest city in the United Kingdom by population within its metropolitan area, Birmingham is renowned for its cultural richness and diversity. However, it also faces significant health inequalities that directly impact maternal and neonatal outcomes.</w:t>
      </w:r>
    </w:p>
    <w:p>
      <w:pPr>
        <w:pStyle w:val="BodyText"/>
      </w:pPr>
      <w:r>
        <w:t xml:space="preserve">The midwife, traditionally viewed as the primary carer for healthy women during pregnancy, childbirth, and the postpartum period, has increasingly become a pivotal figure in addressing these disparities. In Birmingham, where over 40% of the population identifies with an ethnic minority background and where socioeconomic deprivation varies drastically between neighborhoods such as Edgbaston and Handsworth, the scope of midwifery practice extends far beyond clinical competence. It requires cultural humility, advocacy skills, and a deep understanding of social determinants of health. This article aims to dissect these multifaceted roles, arguing that the Birmingham midwife is not merely a clinician but a vital agent of social change and community health improvement.</w:t>
      </w:r>
    </w:p>
    <w:bookmarkEnd w:id="21"/>
    <w:bookmarkStart w:id="22" w:name="X1c2839e4206ba94a49b8a5dd7548c5c736432d2"/>
    <w:p>
      <w:pPr>
        <w:pStyle w:val="Heading2"/>
      </w:pPr>
      <w:r>
        <w:t xml:space="preserve">The Demographic Context: Diversity as both Challenge and Resource</w:t>
      </w:r>
    </w:p>
    <w:p>
      <w:pPr>
        <w:pStyle w:val="FirstParagraph"/>
      </w:pPr>
      <w:r>
        <w:t xml:space="preserve">To understand the specific demands placed on midwives in United Kingdom Birmingham, one must first appreciate the demographic fabric of the city. Birmingham has one of the youngest populations in Europe, with a high proportion of families from Black African, Pakistani, Bangladeshi, and Indian backgrounds. This diversity brings vibrant cultural traditions to maternity care but also necessitates highly tailored approaches to communication and care planning.</w:t>
      </w:r>
    </w:p>
    <w:p>
      <w:pPr>
        <w:pStyle w:val="BodyText"/>
      </w:pPr>
      <w:r>
        <w:t xml:space="preserve">Research indicates that women from ethnic minority groups in Birmingham experience higher rates of maternal mortality and morbidity compared to their white counterparts. For instance, black women are significantly more likely to die from cardiovascular causes during pregnancy or within six weeks after birth. The midwife plays a crucial role in mitigating these risks through early identification, culturally sensitive communication, and persistent advocacy within multidisciplinary teams. In Birmingham’s maternity units, such as those at Queen Elizabeth Hospital Birmingham and Heart of England NHS Foundation Trust, midwives are increasingly trained to recognize implicit bias and to implement evidence-based protocols that address racial disparities in care.</w:t>
      </w:r>
    </w:p>
    <w:bookmarkEnd w:id="22"/>
    <w:bookmarkStart w:id="24" w:name="X9c9b0d286d2d512d8bba70e76e0094fdd1ce601"/>
    <w:p>
      <w:pPr>
        <w:pStyle w:val="Heading2"/>
      </w:pPr>
      <w:r>
        <w:t xml:space="preserve">Community Midwifery: Shifting Care Closer to Home</w:t>
      </w:r>
    </w:p>
    <w:p>
      <w:pPr>
        <w:pStyle w:val="FirstParagraph"/>
      </w:pPr>
      <w:r>
        <w:t xml:space="preserve">A significant trend in United Kingdom maternity services is the shift from hospital-based care to community-led models. This approach is particularly pertinent in Birmingham, where geographic barriers and transportation issues can disproportionately affect disadvantaged communities. Community midwives work directly within localities, providing antenatal checks, postnatal support, and health education in the homes or clinics of expectant mothers.</w:t>
      </w:r>
    </w:p>
    <w:p>
      <w:pPr>
        <w:pStyle w:val="BodyText"/>
      </w:pPr>
      <w:r>
        <w:t xml:space="preserve">In areas with high deprivation indices, such as parts of Aston and Small Heath, community midwives often act as the bridge between healthcare systems and families who may have historically mistrusted medical institutions. These professionals engage in proactive outreach, ensuring that women access early antenatal bookings—a key indicator for better health outcomes. By integrating into the community fabric, Birmingham’s midwives foster trust and continuity of care. They collaborate with local voluntary organizations, faith leaders, and peer supporters to create a holistic support network that extends beyond clinical interventions.</w:t>
      </w:r>
    </w:p>
    <w:bookmarkStart w:id="23" w:name="X9733a7f9bb537663cb1996e9400bc6e4b7bd7b4"/>
    <w:p>
      <w:pPr>
        <w:pStyle w:val="Heading3"/>
      </w:pPr>
      <w:r>
        <w:t xml:space="preserve">Case Study: The Impact of Integrated Care Pathways</w:t>
      </w:r>
    </w:p>
    <w:p>
      <w:pPr>
        <w:pStyle w:val="FirstParagraph"/>
      </w:pPr>
      <w:r>
        <w:t xml:space="preserve">A recent initiative in Birmingham involved the deployment of specialist midwives to work alongside health visitors and social workers in high-risk neighborhoods. This integrated model aimed to provide seamless support for women with complex needs, including those with mental health issues or substance misuse concerns. The results demonstrated improved engagement rates and earlier intervention times, underscoring the value of collaborative practice. The midwife’s ability to navigate these complex social landscapes is essential for breaking cycles of disadvantage.</w:t>
      </w:r>
    </w:p>
    <w:bookmarkEnd w:id="23"/>
    <w:bookmarkEnd w:id="24"/>
    <w:bookmarkStart w:id="25" w:name="X23297038b5752eda11b327f9fa9926cc30d0892"/>
    <w:p>
      <w:pPr>
        <w:pStyle w:val="Heading2"/>
      </w:pPr>
      <w:r>
        <w:t xml:space="preserve">Professional Challenges and Workforce Resilience</w:t>
      </w:r>
    </w:p>
    <w:p>
      <w:pPr>
        <w:pStyle w:val="FirstParagraph"/>
      </w:pPr>
      <w:r>
        <w:t xml:space="preserve">Despite the undeniable impact Birmingham midwives have on public health, they face substantial professional challenges. The National Health Service (NHS) across the United Kingdom has experienced severe staffing shortages, leading to increased workloads and burnout rates among healthcare professionals. In Birmingham, where demand for maternity services is high due to population growth and demographic factors, these pressures are acutely felt.</w:t>
      </w:r>
    </w:p>
    <w:p>
      <w:pPr>
        <w:pStyle w:val="BodyText"/>
      </w:pPr>
      <w:r>
        <w:t xml:space="preserve">Midwives in Birmingham report high levels of stress related to resource constraints, administrative burdens, and the emotional toll of caring for vulnerable populations during critical life events. Furthermore, the political climate surrounding healthcare funding often leaves midwives feeling undervalued and unsupported. Addressing these issues requires not only improved workforce planning but also a cultural shift within healthcare institutions to recognize the professional expertise and autonomy of midwives.</w:t>
      </w:r>
    </w:p>
    <w:bookmarkEnd w:id="25"/>
    <w:bookmarkStart w:id="26" w:name="the-future-of-midwifery-in-birmingham"/>
    <w:p>
      <w:pPr>
        <w:pStyle w:val="Heading2"/>
      </w:pPr>
      <w:r>
        <w:t xml:space="preserve">The Future of Midwifery in Birmingham</w:t>
      </w:r>
    </w:p>
    <w:p>
      <w:pPr>
        <w:pStyle w:val="FirstParagraph"/>
      </w:pPr>
      <w:r>
        <w:t xml:space="preserve">Looking ahead, the role of the midwife in United Kingdom Birmingham must continue to evolve to meet emerging challenges. This includes embracing digital health technologies for remote monitoring while ensuring that these tools do not exacerbate digital divides. Additionally, there is a growing need for advanced practice midwives who can manage complex cases and lead multidisciplinary teams.</w:t>
      </w:r>
    </w:p>
    <w:p>
      <w:pPr>
        <w:pStyle w:val="BodyText"/>
      </w:pPr>
      <w:r>
        <w:t xml:space="preserve">Education and training programs in Birmingham are increasingly focusing on leadership development, research skills, and policy advocacy. By empowering midwives to take on these expanded roles, the healthcare system can leverage their unique position to drive systemic improvements. Furthermore, fostering partnerships with local universities and research institutes can facilitate evidence-based practice innovations tailored specifically to Birmingham’s unique demographic profile.</w:t>
      </w:r>
    </w:p>
    <w:bookmarkEnd w:id="26"/>
    <w:bookmarkStart w:id="27" w:name="conclusion"/>
    <w:p>
      <w:pPr>
        <w:pStyle w:val="Heading2"/>
      </w:pPr>
      <w:r>
        <w:t xml:space="preserve">Conclusion</w:t>
      </w:r>
    </w:p>
    <w:p>
      <w:pPr>
        <w:pStyle w:val="FirstParagraph"/>
      </w:pPr>
      <w:r>
        <w:t xml:space="preserve">The midwife in United Kingdom Birmingham is a cornerstone of the region’s maternal healthcare infrastructure. Their work encompasses clinical excellence, cultural competence, community advocacy, and professional resilience. As this article has demonstrated, the challenges faced by Birmingham midwives are significant but not insurmountable. With adequate support, investment in workforce retention, and a commitment to health equity, midwives can continue to play a transformative role in improving outcomes for mothers and babies across the city.</w:t>
      </w:r>
    </w:p>
    <w:p>
      <w:pPr>
        <w:pStyle w:val="BodyText"/>
      </w:pPr>
      <w:r>
        <w:t xml:space="preserve">Recognizing and valuing the contributions of midwives is essential for building a more equitable healthcare system. Policymakers, healthcare leaders, and the public must acknowledge that investing in midwifery is not just an investment in individual care but in the social fabric of Birmingham itself. Future research should continue to explore best practices for supporting midwives and integrating their expertise into broader public health strategies.</w:t>
      </w:r>
    </w:p>
    <w:bookmarkEnd w:id="27"/>
    <w:bookmarkStart w:id="28" w:name="references"/>
    <w:p>
      <w:pPr>
        <w:pStyle w:val="Heading2"/>
      </w:pPr>
      <w:r>
        <w:t xml:space="preserve">References</w:t>
      </w:r>
    </w:p>
    <w:p>
      <w:pPr>
        <w:pStyle w:val="FirstParagraph"/>
      </w:pPr>
      <w:r>
        <w:rPr>
          <w:iCs/>
          <w:i/>
        </w:rPr>
        <w:t xml:space="preserve">Note: The following references are illustrative of the academic style required for this journal article.</w:t>
      </w:r>
    </w:p>
    <w:p>
      <w:pPr>
        <w:numPr>
          <w:ilvl w:val="0"/>
          <w:numId w:val="1001"/>
        </w:numPr>
        <w:pStyle w:val="Compact"/>
      </w:pPr>
      <w:r>
        <w:t xml:space="preserve">NHS England. (2023). *Maternity Disparities Project: Local Action Plans for Birmingham*. London: NHS Publishing.</w:t>
      </w:r>
    </w:p>
    <w:p>
      <w:pPr>
        <w:numPr>
          <w:ilvl w:val="0"/>
          <w:numId w:val="1001"/>
        </w:numPr>
        <w:pStyle w:val="Compact"/>
      </w:pPr>
      <w:r>
        <w:t xml:space="preserve">Mohangoo, A. D., et al. (2019). "Addressing maternal mortality among black women in Europe." *BJOG: An International Journal of Obstetrics &amp; Gynaecology*, 126(S1), 34-40.</w:t>
      </w:r>
    </w:p>
    <w:p>
      <w:pPr>
        <w:numPr>
          <w:ilvl w:val="0"/>
          <w:numId w:val="1001"/>
        </w:numPr>
        <w:pStyle w:val="Compact"/>
      </w:pPr>
      <w:r>
        <w:t xml:space="preserve">Birmingham Women's and Children's NHS Foundation Trust. (2022). *Annual Report on Community Midwifery Services*. Birmingham: BWC Trust.</w:t>
      </w:r>
    </w:p>
    <w:p>
      <w:pPr>
        <w:numPr>
          <w:ilvl w:val="0"/>
          <w:numId w:val="1001"/>
        </w:numPr>
        <w:pStyle w:val="Compact"/>
      </w:pPr>
      <w:r>
        <w:t xml:space="preserve">Royal College of Midwives. (2021). *The State of the Profession: Challenges and Opportunities for UK Midwives*. London: RCM.</w:t>
      </w:r>
    </w:p>
    <w:p>
      <w:pPr>
        <w:numPr>
          <w:ilvl w:val="0"/>
          <w:numId w:val="1001"/>
        </w:numPr>
        <w:pStyle w:val="Compact"/>
      </w:pPr>
      <w:r>
        <w:t xml:space="preserve">Sandall, J., et al. (2016). "Midwife-led continuity models versus other models of care for childbearing women." *Cochrane Database of Systematic Reviews*, (4).</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Midwife in United Kingdom Birmingham: A Critical Analysis of Service Delivery, Community Integration, and Professional Challenges</dc:title>
  <dc:creator/>
  <dc:language>en</dc:language>
  <cp:keywords/>
  <dcterms:created xsi:type="dcterms:W3CDTF">2026-07-29T13:26:03Z</dcterms:created>
  <dcterms:modified xsi:type="dcterms:W3CDTF">2026-07-29T13:26:03Z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