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Historical</w:t>
      </w:r>
      <w:r>
        <w:t xml:space="preserve"> </w:t>
      </w:r>
      <w:r>
        <w:t xml:space="preserve">Traditions</w:t>
      </w:r>
      <w:r>
        <w:t xml:space="preserve"> </w:t>
      </w:r>
      <w:r>
        <w:t xml:space="preserve">with</w:t>
      </w:r>
      <w:r>
        <w:t xml:space="preserve"> </w:t>
      </w:r>
      <w:r>
        <w:t xml:space="preserve">Modern</w:t>
      </w:r>
      <w:r>
        <w:t xml:space="preserve"> </w:t>
      </w:r>
      <w:r>
        <w:t xml:space="preserve">Evidence-Based</w:t>
      </w:r>
      <w:r>
        <w:t xml:space="preserve"> </w:t>
      </w:r>
      <w:r>
        <w:t xml:space="preserve">Practice</w:t>
      </w:r>
    </w:p>
    <w:bookmarkStart w:id="28" w:name="X49b415ef25f614b47f8a3041db3798e0c1051ae"/>
    <w:p>
      <w:pPr>
        <w:pStyle w:val="Heading1"/>
      </w:pPr>
      <w:r>
        <w:t xml:space="preserve">The Evolving Role of the Midwife in Uzbekistan Tashkent:</w:t>
      </w:r>
      <w:r>
        <w:br/>
      </w:r>
      <w:r>
        <w:t xml:space="preserve">Bridging Historical Traditions with Modern Evidence-Based Practice</w:t>
      </w:r>
    </w:p>
    <w:p>
      <w:pPr>
        <w:pStyle w:val="FirstParagraph"/>
      </w:pPr>
      <w:r>
        <w:rPr>
          <w:bCs/>
          <w:b/>
        </w:rPr>
        <w:t xml:space="preserve">Author:</w:t>
      </w:r>
      <w:r>
        <w:t xml:space="preserve"> </w:t>
      </w:r>
      <w:r>
        <w:t xml:space="preserve">Dr. A. Karimov</w:t>
      </w:r>
      <w:r>
        <w:br/>
      </w:r>
      <w:r>
        <w:rPr>
          <w:bCs/>
          <w:b/>
        </w:rPr>
        <w:t xml:space="preserve">Affiliation:</w:t>
      </w:r>
      <w:r>
        <w:t xml:space="preserve"> </w:t>
      </w:r>
      <w:r>
        <w:t xml:space="preserve">Institute of Public Health, Tashkent State Medical University</w:t>
      </w:r>
      <w:r>
        <w:br/>
      </w:r>
      <w:r>
        <w:rPr>
          <w:bCs/>
          <w:b/>
        </w:rPr>
        <w:t xml:space="preserve">Date:</w:t>
      </w:r>
      <w:r>
        <w:t xml:space="preserve"> </w:t>
      </w:r>
      <w:r>
        <w:t xml:space="preserve">October 2023</w:t>
      </w:r>
    </w:p>
    <w:p>
      <w:pPr>
        <w:pStyle w:val="BodyText"/>
      </w:pPr>
      <w:r>
        <w:rPr>
          <w:iCs/>
          <w:i/>
        </w:rPr>
        <w:t xml:space="preserve">This article examines the critical transformation of midwifery education and practice in Uzbekistan Tashkent. As a major cultural and educational hub within Central Asia, Tashkent serves as a focal point for healthcare policy implementation regarding maternal and neonatal health. This study analyzes the shift from traditional birthing practices to evidence-based midwifery care, highlighting the indispensable role of the midwife in reducing maternal mortality rates and improving birth outcomes. Furthermore, it explores contemporary challenges such as integrating digital health technologies into routine obstetric care and addressing demographic pressures in urban settings.</w:t>
      </w:r>
    </w:p>
    <w:p>
      <w:pPr>
        <w:pStyle w:val="BodyText"/>
      </w:pPr>
      <w:r>
        <w:rPr>
          <w:bCs/>
          <w:b/>
        </w:rPr>
        <w:t xml:space="preserve">Keywords:</w:t>
      </w:r>
      <w:r>
        <w:t xml:space="preserve"> </w:t>
      </w:r>
      <w:r>
        <w:t xml:space="preserve">Midwife, Uzbekistan Tashkent, Maternal Health, Evidence-Based Practice, Healthcare Reform.</w:t>
      </w:r>
    </w:p>
    <w:bookmarkStart w:id="20" w:name="introduction"/>
    <w:p>
      <w:pPr>
        <w:pStyle w:val="Heading2"/>
      </w:pPr>
      <w:r>
        <w:t xml:space="preserve">1. Introduction</w:t>
      </w:r>
    </w:p>
    <w:p>
      <w:pPr>
        <w:pStyle w:val="FirstParagraph"/>
      </w:pPr>
      <w:r>
        <w:t xml:space="preserve">The landscape of maternal healthcare in Central Asia has undergone significant restructuring over the past two decades. Within this regional transformation,</w:t>
      </w:r>
      <w:r>
        <w:t xml:space="preserve"> </w:t>
      </w:r>
      <w:r>
        <w:rPr>
          <w:bCs/>
          <w:b/>
        </w:rPr>
        <w:t xml:space="preserve">Midwife</w:t>
      </w:r>
      <w:r>
        <w:t xml:space="preserve">s stand at the forefront of delivering essential reproductive health services. The capital city, located in</w:t>
      </w:r>
      <w:r>
        <w:t xml:space="preserve"> </w:t>
      </w:r>
      <w:r>
        <w:rPr>
          <w:bCs/>
          <w:b/>
        </w:rPr>
        <w:t xml:space="preserve">Uzbekistan Tashkent</w:t>
      </w:r>
      <w:r>
        <w:t xml:space="preserve">, represents a unique intersection of historical medical traditions and modern clinical standards. As one of the most densely populated cities in Central Asia, Tashkent faces complex public health challenges that require a robust and highly skilled midwifery workforce.</w:t>
      </w:r>
    </w:p>
    <w:p>
      <w:pPr>
        <w:pStyle w:val="BodyText"/>
      </w:pPr>
      <w:r>
        <w:t xml:space="preserve">This article aims to provide an academic overview of how the role of the</w:t>
      </w:r>
      <w:r>
        <w:t xml:space="preserve"> </w:t>
      </w:r>
      <w:r>
        <w:rPr>
          <w:bCs/>
          <w:b/>
        </w:rPr>
        <w:t xml:space="preserve">Midwife</w:t>
      </w:r>
      <w:r>
        <w:t xml:space="preserve"> </w:t>
      </w:r>
      <w:r>
        <w:t xml:space="preserve">has evolved specifically within the context of</w:t>
      </w:r>
      <w:r>
        <w:t xml:space="preserve"> </w:t>
      </w:r>
      <w:r>
        <w:rPr>
          <w:bCs/>
          <w:b/>
        </w:rPr>
        <w:t xml:space="preserve">Uzbekistan Tashkent</w:t>
      </w:r>
      <w:r>
        <w:t xml:space="preserve">. By examining policy reforms, educational curricula changes, and clinical outcomes, we argue that empowering midwives is not merely a staffing issue but a fundamental component of national health security in the region.</w:t>
      </w:r>
    </w:p>
    <w:bookmarkEnd w:id="20"/>
    <w:bookmarkStart w:id="21" w:name="historical-context-and-policy-reform"/>
    <w:p>
      <w:pPr>
        <w:pStyle w:val="Heading2"/>
      </w:pPr>
      <w:r>
        <w:t xml:space="preserve">2. Historical Context and Policy Reform</w:t>
      </w:r>
    </w:p>
    <w:p>
      <w:pPr>
        <w:pStyle w:val="FirstParagraph"/>
      </w:pPr>
      <w:r>
        <w:t xml:space="preserve">To understand the current status of maternity care in</w:t>
      </w:r>
      <w:r>
        <w:t xml:space="preserve"> </w:t>
      </w:r>
      <w:r>
        <w:rPr>
          <w:bCs/>
          <w:b/>
        </w:rPr>
        <w:t xml:space="preserve">Uzbekistan Tashkent</w:t>
      </w:r>
      <w:r>
        <w:t xml:space="preserve">, one must look at the post-Soviet healthcare transition. Historically, midwifery services were integrated into general nursing practices with limited autonomy. However, recent legislative frameworks in Uzbekistan have sought to redefine the scope of practice for the</w:t>
      </w:r>
      <w:r>
        <w:t xml:space="preserve"> </w:t>
      </w:r>
      <w:r>
        <w:rPr>
          <w:bCs/>
          <w:b/>
        </w:rPr>
        <w:t xml:space="preserve">Midwife</w:t>
      </w:r>
      <w:r>
        <w:t xml:space="preserve">. These reforms are aligned with World Health Organization (WHO) recommendations emphasizing "respectful maternity care" and physiological birth.</w:t>
      </w:r>
    </w:p>
    <w:p>
      <w:pPr>
        <w:pStyle w:val="BodyText"/>
      </w:pPr>
      <w:r>
        <w:t xml:space="preserve">In</w:t>
      </w:r>
      <w:r>
        <w:t xml:space="preserve"> </w:t>
      </w:r>
      <w:r>
        <w:rPr>
          <w:bCs/>
          <w:b/>
        </w:rPr>
        <w:t xml:space="preserve">Uzbekistan Tashkent</w:t>
      </w:r>
      <w:r>
        <w:t xml:space="preserve">, urban health centers have become testing grounds for these new policies. The Ministry of Health has prioritized the decentralization of certain maternal services to primary healthcare levels, thereby increasing the reliance on trained midwives rather than specialized obstetricians for low-risk pregnancies. This shift is crucial because it allows specialized resources in Tashkent’s major hospitals to be reserved for high-risk cases, thereby optimizing the efficiency of the entire healthcare system.</w:t>
      </w:r>
    </w:p>
    <w:bookmarkEnd w:id="21"/>
    <w:bookmarkStart w:id="22" w:name="Xdb54b50810bbae34db19b1063a44722791e83aa"/>
    <w:p>
      <w:pPr>
        <w:pStyle w:val="Heading2"/>
      </w:pPr>
      <w:r>
        <w:t xml:space="preserve">3. Educational Evolution and Competency Standards</w:t>
      </w:r>
    </w:p>
    <w:p>
      <w:pPr>
        <w:pStyle w:val="FirstParagraph"/>
      </w:pPr>
      <w:r>
        <w:t xml:space="preserve">A critical determinant of successful midwifery practice is the quality of education. In recent years, medical universities in</w:t>
      </w:r>
      <w:r>
        <w:t xml:space="preserve"> </w:t>
      </w:r>
      <w:r>
        <w:rPr>
          <w:bCs/>
          <w:b/>
        </w:rPr>
        <w:t xml:space="preserve">Uzbekistan Tashkent</w:t>
      </w:r>
      <w:r>
        <w:t xml:space="preserve">, including Tashkent State Medical University and the Uzbek Scientific Research Institute for Mother and Child Health, have overhauled their curricula. The focus has moved away from rote memorization toward competency-based education that emphasizes critical thinking, communication skills, and emergency obstetric care.</w:t>
      </w:r>
    </w:p>
    <w:p>
      <w:pPr>
        <w:pStyle w:val="BodyText"/>
      </w:pPr>
      <w:r>
        <w:t xml:space="preserve">For the modern</w:t>
      </w:r>
      <w:r>
        <w:t xml:space="preserve"> </w:t>
      </w:r>
      <w:r>
        <w:rPr>
          <w:bCs/>
          <w:b/>
        </w:rPr>
        <w:t xml:space="preserve">Midwife</w:t>
      </w:r>
      <w:r>
        <w:t xml:space="preserve">, proficiency in both technical skills—such as neonatal resuscitation and pain management—and soft skills—such as counseling and cultural sensitivity—is required. The educational institutions in Tashkent have increasingly incorporated simulation-based training, allowing students to practice complex scenarios in a controlled environment before interacting with patients. This pedagogical shift ensures that graduates are not only clinically competent but also confident advocates for their patients.</w:t>
      </w:r>
    </w:p>
    <w:bookmarkEnd w:id="22"/>
    <w:bookmarkStart w:id="23" w:name="X3a744d54c9540ceeb9d202d015da81b2febea72"/>
    <w:p>
      <w:pPr>
        <w:pStyle w:val="Heading2"/>
      </w:pPr>
      <w:r>
        <w:t xml:space="preserve">4. Clinical Challenges and the Urban Environment</w:t>
      </w:r>
    </w:p>
    <w:p>
      <w:pPr>
        <w:pStyle w:val="FirstParagraph"/>
      </w:pPr>
      <w:r>
        <w:t xml:space="preserve">The urban setting of</w:t>
      </w:r>
      <w:r>
        <w:t xml:space="preserve"> </w:t>
      </w:r>
      <w:r>
        <w:rPr>
          <w:bCs/>
          <w:b/>
        </w:rPr>
        <w:t xml:space="preserve">Uzbekistan Tashkent</w:t>
      </w:r>
      <w:r>
        <w:t xml:space="preserve"> </w:t>
      </w:r>
      <w:r>
        <w:t xml:space="preserve">presents specific challenges for midwifery practice. Rapid urbanization has led to overcrowded maternity wards in major hospitals, placing immense pressure on healthcare providers. Furthermore, there is a growing demographic trend of delayed childbearing among the educated population in Tashkent, leading to an increase in high-risk pregnancies among women over 35.</w:t>
      </w:r>
    </w:p>
    <w:p>
      <w:pPr>
        <w:pStyle w:val="BodyText"/>
      </w:pPr>
      <w:r>
        <w:t xml:space="preserve">In this context, the</w:t>
      </w:r>
      <w:r>
        <w:t xml:space="preserve"> </w:t>
      </w:r>
      <w:r>
        <w:rPr>
          <w:bCs/>
          <w:b/>
        </w:rPr>
        <w:t xml:space="preserve">Midwife</w:t>
      </w:r>
      <w:r>
        <w:t xml:space="preserve"> </w:t>
      </w:r>
      <w:r>
        <w:t xml:space="preserve">plays a vital role as a case manager. They are responsible for coordinating care between general practitioners, obstetricians, and pediatricians. Effective communication is paramount; a midwife must navigate the expectations of modern urban families who may demand personalized attention while adhering to strict clinical protocols due to high patient volumes. Additionally, the psychological aspect of care has gained prominence. Midwives in Tashkent are increasingly trained to address postpartum depression and anxiety, recognizing that mental health is integral to physical recovery.</w:t>
      </w:r>
    </w:p>
    <w:bookmarkEnd w:id="23"/>
    <w:bookmarkStart w:id="24" w:name="X12dc25c91f1226e2746ae326935aaeb191139b6"/>
    <w:p>
      <w:pPr>
        <w:pStyle w:val="Heading2"/>
      </w:pPr>
      <w:r>
        <w:t xml:space="preserve">5. Integrating Technology into Midwifery Care</w:t>
      </w:r>
    </w:p>
    <w:p>
      <w:pPr>
        <w:pStyle w:val="FirstParagraph"/>
      </w:pPr>
      <w:r>
        <w:t xml:space="preserve">Digital health initiatives are rapidly expanding in</w:t>
      </w:r>
      <w:r>
        <w:t xml:space="preserve"> </w:t>
      </w:r>
      <w:r>
        <w:rPr>
          <w:bCs/>
          <w:b/>
        </w:rPr>
        <w:t xml:space="preserve">Uzbekistan Tashkent</w:t>
      </w:r>
      <w:r>
        <w:t xml:space="preserve">. The integration of electronic medical records (EMR) and telemedicine platforms has begun to transform how the</w:t>
      </w:r>
      <w:r>
        <w:t xml:space="preserve"> </w:t>
      </w:r>
      <w:r>
        <w:rPr>
          <w:bCs/>
          <w:b/>
        </w:rPr>
        <w:t xml:space="preserve">Midwife</w:t>
      </w:r>
      <w:r>
        <w:t xml:space="preserve"> </w:t>
      </w:r>
      <w:r>
        <w:t xml:space="preserve">interacts with patients. Remote monitoring devices allow midwives to track vital signs of pregnant women at home, reducing unnecessary hospital visits while ensuring safety.</w:t>
      </w:r>
    </w:p>
    <w:p>
      <w:pPr>
        <w:pStyle w:val="BodyText"/>
      </w:pPr>
      <w:r>
        <w:t xml:space="preserve">However, technological adoption is not without hurdles. Issues regarding data privacy, internet connectivity in older districts of Tashkent, and the digital literacy of both providers and patients remain significant barriers. Despite these challenges, the potential for technology to enhance continuity of care is immense. For instance, mobile applications developed in collaboration with local universities provide educational content to expectant mothers, empowering them to make informed decisions alongside their midwives.</w:t>
      </w:r>
    </w:p>
    <w:bookmarkEnd w:id="24"/>
    <w:bookmarkStart w:id="25" w:name="Xd0201a9dcd136e6d0b667195a58bb32680fec99"/>
    <w:p>
      <w:pPr>
        <w:pStyle w:val="Heading2"/>
      </w:pPr>
      <w:r>
        <w:t xml:space="preserve">6. Cultural Competency and Community Engagement</w:t>
      </w:r>
    </w:p>
    <w:p>
      <w:pPr>
        <w:pStyle w:val="FirstParagraph"/>
      </w:pPr>
      <w:r>
        <w:t xml:space="preserve">In</w:t>
      </w:r>
      <w:r>
        <w:t xml:space="preserve"> </w:t>
      </w:r>
      <w:r>
        <w:rPr>
          <w:bCs/>
          <w:b/>
        </w:rPr>
        <w:t xml:space="preserve">Uzbekistan Tashkent</w:t>
      </w:r>
      <w:r>
        <w:t xml:space="preserve">, family dynamics play a significant role in healthcare decision-making. It is common for extended family members to be heavily involved in the birthing process. Consequently, the modern</w:t>
      </w:r>
      <w:r>
        <w:t xml:space="preserve"> </w:t>
      </w:r>
      <w:r>
        <w:rPr>
          <w:bCs/>
          <w:b/>
        </w:rPr>
        <w:t xml:space="preserve">Midwife</w:t>
      </w:r>
      <w:r>
        <w:t xml:space="preserve"> </w:t>
      </w:r>
      <w:r>
        <w:t xml:space="preserve">must possess strong cultural competency skills. This involves respecting traditional practices where they do not conflict with safety guidelines while gently guiding families toward evidence-based practices.</w:t>
      </w:r>
    </w:p>
    <w:p>
      <w:pPr>
        <w:pStyle w:val="BodyText"/>
      </w:pPr>
      <w:r>
        <w:t xml:space="preserve">Educational programs in Tashkent now include modules on anthropological aspects of healthcare. Midwives are taught to engage with community leaders and family elders, building trust that facilitates better health outcomes. This community-centered approach is particularly effective in promoting vaccination uptake and exclusive breastfeeding rates, which remain key public health indicators for the region.</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Midwife</w:t>
      </w:r>
      <w:r>
        <w:t xml:space="preserve"> </w:t>
      </w:r>
      <w:r>
        <w:t xml:space="preserve">in</w:t>
      </w:r>
      <w:r>
        <w:t xml:space="preserve"> </w:t>
      </w:r>
      <w:r>
        <w:rPr>
          <w:bCs/>
          <w:b/>
        </w:rPr>
        <w:t xml:space="preserve">Uzbekistan Tashkent</w:t>
      </w:r>
      <w:r>
        <w:t xml:space="preserve"> </w:t>
      </w:r>
      <w:r>
        <w:t xml:space="preserve">is undergoing a profound transformation driven by policy reform, educational innovation, and technological advancement. As urban centers continue to grow, the demand for skilled midwifery care will only increase. It is imperative that stakeholders continue to invest in professional development and infrastructure to support these healthcare professionals.</w:t>
      </w:r>
    </w:p>
    <w:p>
      <w:pPr>
        <w:pStyle w:val="BodyText"/>
      </w:pPr>
      <w:r>
        <w:t xml:space="preserve">Future research should focus on longitudinal studies assessing the long-term impact of these educational reforms on maternal mortality rates in Tashkent. By strengthening the position of the</w:t>
      </w:r>
      <w:r>
        <w:t xml:space="preserve"> </w:t>
      </w:r>
      <w:r>
        <w:rPr>
          <w:bCs/>
          <w:b/>
        </w:rPr>
        <w:t xml:space="preserve">Midwife</w:t>
      </w:r>
      <w:r>
        <w:t xml:space="preserve">,</w:t>
      </w:r>
      <w:r>
        <w:t xml:space="preserve"> </w:t>
      </w:r>
      <w:r>
        <w:rPr>
          <w:bCs/>
          <w:b/>
        </w:rPr>
        <w:t xml:space="preserve">Uzbekistan Tashkent</w:t>
      </w:r>
      <w:r>
        <w:t xml:space="preserve"> </w:t>
      </w:r>
      <w:r>
        <w:t xml:space="preserve">can serve as a model for sustainable and human-centered maternal healthcare in Central Asia.</w:t>
      </w:r>
    </w:p>
    <w:bookmarkEnd w:id="26"/>
    <w:bookmarkStart w:id="27" w:name="references"/>
    <w:p>
      <w:pPr>
        <w:pStyle w:val="Heading2"/>
      </w:pPr>
      <w:r>
        <w:t xml:space="preserve">References</w:t>
      </w:r>
    </w:p>
    <w:p>
      <w:pPr>
        <w:pStyle w:val="FirstParagraph"/>
      </w:pPr>
      <w:r>
        <w:t xml:space="preserve">[1] World Health Organization. (2021). Global Recommendations on Maternal Newborn Care.</w:t>
      </w:r>
    </w:p>
    <w:p>
      <w:pPr>
        <w:pStyle w:val="BodyText"/>
      </w:pPr>
      <w:r>
        <w:t xml:space="preserve">[2] Ministry of Health of the Republic of Uzbekistan. (2020). National Strategy for Maternal and Child Health 2030.</w:t>
      </w:r>
    </w:p>
    <w:p>
      <w:pPr>
        <w:pStyle w:val="BodyText"/>
      </w:pPr>
      <w:r>
        <w:t xml:space="preserve">[3] Tashkent State Medical University. (2019). Curriculum Guidelines for Midwifery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Uzbekistan Tashkent: Bridging Historical Traditions with Modern Evidence-Based Practice</dc:title>
  <dc:creator/>
  <dc:language>en</dc:language>
  <cp:keywords/>
  <dcterms:created xsi:type="dcterms:W3CDTF">2026-07-29T17:00:12Z</dcterms:created>
  <dcterms:modified xsi:type="dcterms:W3CDTF">2026-07-29T17:00:12Z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