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Australia:</w:t>
      </w:r>
      <w:r>
        <w:t xml:space="preserve"> </w:t>
      </w:r>
      <w:r>
        <w:t xml:space="preserve">Leadership,</w:t>
      </w:r>
      <w:r>
        <w:t xml:space="preserve"> </w:t>
      </w:r>
      <w:r>
        <w:t xml:space="preserve">Ethics,</w:t>
      </w:r>
      <w:r>
        <w:t xml:space="preserve"> </w:t>
      </w:r>
      <w:r>
        <w:t xml:space="preserve">and</w:t>
      </w:r>
      <w:r>
        <w:t xml:space="preserve"> </w:t>
      </w:r>
      <w:r>
        <w:t xml:space="preserve">Strategic</w:t>
      </w:r>
      <w:r>
        <w:t xml:space="preserve"> </w:t>
      </w:r>
      <w:r>
        <w:t xml:space="preserve">Adaptation</w:t>
      </w:r>
      <w:r>
        <w:t xml:space="preserve"> </w:t>
      </w:r>
      <w:r>
        <w:t xml:space="preserve">in</w:t>
      </w:r>
      <w:r>
        <w:t xml:space="preserve"> </w:t>
      </w:r>
      <w:r>
        <w:t xml:space="preserve">Melbourne</w:t>
      </w:r>
    </w:p>
    <w:bookmarkStart w:id="27" w:name="X684131a25b2f701aeaccdf03e8021a09a4d09f7"/>
    <w:p>
      <w:pPr>
        <w:pStyle w:val="Heading1"/>
      </w:pPr>
      <w:r>
        <w:t xml:space="preserve">The Evolving Role of the Military Officer in Contemporary Australia:</w:t>
      </w:r>
      <w:r>
        <w:br/>
      </w:r>
      <w:r>
        <w:t xml:space="preserve">Leadership, Ethics, and Strategic Adaptation in Melbourne</w:t>
      </w:r>
    </w:p>
    <w:p>
      <w:pPr>
        <w:pStyle w:val="FirstParagraph"/>
      </w:pPr>
      <w:r>
        <w:rPr>
          <w:bCs/>
          <w:b/>
        </w:rPr>
        <w:t xml:space="preserve">Alexander J. Thorne</w:t>
      </w:r>
      <w:r>
        <w:t xml:space="preserve">, PhD</w:t>
      </w:r>
      <w:r>
        <w:br/>
      </w:r>
      <w:r>
        <w:t xml:space="preserve">School of Defence and Strategic Studies,</w:t>
      </w:r>
      <w:r>
        <w:br/>
      </w:r>
      <w:r>
        <w:t xml:space="preserve">Melbourne University, Victoria 3010,</w:t>
      </w:r>
      <w:r>
        <w:br/>
      </w:r>
      <w:r>
        <w:t xml:space="preserve">Australia</w:t>
      </w:r>
    </w:p>
    <w:p>
      <w:pPr>
        <w:pStyle w:val="BodyText"/>
      </w:pPr>
      <w:r>
        <w:t xml:space="preserve">Email: a.thorne@unimelb.edu.au</w:t>
      </w:r>
    </w:p>
    <w:p>
      <w:pPr>
        <w:pStyle w:val="BodyText"/>
      </w:pPr>
      <w:r>
        <w:rPr>
          <w:iCs/>
          <w:i/>
          <w:bCs/>
          <w:b/>
        </w:rPr>
        <w:t xml:space="preserve">Abstract.</w:t>
      </w:r>
      <w:r>
        <w:t xml:space="preserve"> </w:t>
      </w:r>
      <w:r>
        <w:t xml:space="preserve">This article examines the shifting paradigms of military officer leadership within the Australian Defence Force (ADF), with specific reference to institutional developments and strategic doctrines emerging from Melbourne, Victoria. As Australia navigates an increasingly complex Indo-Pacific security environment, the traditional role of the military officer is undergoing profound transformation. This study analyzes how officers in Melbourne and across Australia are adapting to hybrid warfare scenarios, ethical dilemmas in joint operations, and the integration of artificial intelligence into command structures. Drawing upon recent case studies and policy documents from the Department of Defence headquarters in Canberra with operational links to Victorian defence hubs, this paper argues that the modern Australian military officer must possess not only tactical acumen but also sophisticated diplomatic and technological literacy. The findings suggest that leadership education programs centred in Melbourne are pivotal in cultivating these new competencies.</w:t>
      </w:r>
    </w:p>
    <w:bookmarkStart w:id="20" w:name="introduction"/>
    <w:p>
      <w:pPr>
        <w:pStyle w:val="Heading2"/>
      </w:pPr>
      <w:r>
        <w:t xml:space="preserve">1. Introduction</w:t>
      </w:r>
    </w:p>
    <w:p>
      <w:pPr>
        <w:pStyle w:val="FirstParagraph"/>
      </w:pPr>
      <w:r>
        <w:t xml:space="preserve">The concept of the "Military Officer" has historically been anchored in traditions of hierarchy, discipline, and tactical prowess. However, the geopolitical landscape of the twenty-first century demands a re-evaluation of these traditional paradigms. For Australia, situated on the periphery but deeply integrated into global security architectures, this challenge is particularly acute. Nowhere is this tension between tradition and modernity more palpable than in Melbourne, a city that serves as both a cultural capital and a significant node for defence research and strategic analysis.</w:t>
      </w:r>
    </w:p>
    <w:p>
      <w:pPr>
        <w:pStyle w:val="BodyText"/>
      </w:pPr>
      <w:r>
        <w:t xml:space="preserve">Melbourne, as part of Victoria’s robust defence ecosystem, hosts numerous institutions contributing to the professional military education (PME) of Australian officers. From the University of Melbourne’s Centre for Military and Security Studies to collaborative workshops involving Royal Australian Navy (RAN) personnel stationed at Fleet Base West in Henderson but administratively linked to national strategies coordinated through southeastern Australia, the city plays a critical role in shaping officer cognition. This article explores how military officers in Australia are redefining their professional identity amidst pressures from technological disruption, alliance dynamics with partners such as AUKUS (Australia, United Kingdom, United States), and the imperative of ethical leadership in asymmetric conflicts.</w:t>
      </w:r>
    </w:p>
    <w:bookmarkEnd w:id="20"/>
    <w:bookmarkStart w:id="21" w:name="X57938bab930d04efa1abe155561a1f0759d904c"/>
    <w:p>
      <w:pPr>
        <w:pStyle w:val="Heading2"/>
      </w:pPr>
      <w:r>
        <w:t xml:space="preserve">2. The Strategic Context: Australia’s Indo-Pacific Pivot</w:t>
      </w:r>
    </w:p>
    <w:p>
      <w:pPr>
        <w:pStyle w:val="FirstParagraph"/>
      </w:pPr>
      <w:r>
        <w:t xml:space="preserve">Australia’s defence posture has shifted significantly over the last decade. The 2016 Defence White Paper and subsequent updates have emphasized a move from counter-terrorism operations towards high-intensity conflict preparation in the Indo-Pacific region. For the military officer, this strategic pivot requires a fundamental shift in mindset. The officer is no longer merely an executor of orders but a critical thinker capable of navigating ambiguity.</w:t>
      </w:r>
    </w:p>
    <w:p>
      <w:pPr>
        <w:pStyle w:val="BodyText"/>
      </w:pPr>
      <w:r>
        <w:t xml:space="preserve">In Melbourne, academic and military collaborations have intensified to address these challenges. The Victorian government’s support for defence innovation hubs underscores the state’s commitment to technological superiority. Military officers stationed or training in this region are exposed to cutting-edge research in cyber warfare, unmanned systems, and space domain awareness. This proximity to innovation forces a recalibration of what constitutes effective leadership. The traditional model of command-by-command is being supplemented by mission-type tactics (Auftragstaktik), requiring junior officers in Australia to exercise greater initiative and judgment.</w:t>
      </w:r>
    </w:p>
    <w:bookmarkEnd w:id="21"/>
    <w:bookmarkStart w:id="22" w:name="Xbfa768819fa69fb79f874a39b02c795eba46e6a"/>
    <w:p>
      <w:pPr>
        <w:pStyle w:val="Heading2"/>
      </w:pPr>
      <w:r>
        <w:t xml:space="preserve">3. Ethical Leadership in Complex Environments</w:t>
      </w:r>
    </w:p>
    <w:p>
      <w:pPr>
        <w:pStyle w:val="FirstParagraph"/>
      </w:pPr>
      <w:r>
        <w:t xml:space="preserve">Ethics remains a cornerstone of military professionalism, yet its application has become increasingly complex. Modern military officers must operate within a framework that respects international humanitarian law while engaging in operations where the distinction between combatant and non-combatant is often blurred. In Melbourne, discussions on ethical leadership are heavily influenced by Australia’s commitment to human rights and democratic values.</w:t>
      </w:r>
    </w:p>
    <w:p>
      <w:pPr>
        <w:pStyle w:val="BodyText"/>
      </w:pPr>
      <w:r>
        <w:t xml:space="preserve">The role of the military officer extends beyond the battlefield to include public engagement and media relations. Officers must articulate defence policies effectively to a skeptical domestic audience, particularly in metropolitan centers like Melbourne where public scrutiny of military expenditure and overseas deployments is high. This requires emotional intelligence and communication skills that were not traditionally emphasized in early career officer training. Recent curriculum reforms at Australian Defence Force colleges, influenced by academic feedback from Victorian universities, have placed greater emphasis on moral reasoning and ethical decision-making under pressure.</w:t>
      </w:r>
    </w:p>
    <w:bookmarkEnd w:id="22"/>
    <w:bookmarkStart w:id="23" w:name="X195383bda9043a282433a52d6fb9abe8b89625c"/>
    <w:p>
      <w:pPr>
        <w:pStyle w:val="Heading2"/>
      </w:pPr>
      <w:r>
        <w:t xml:space="preserve">4. Technological Disruption and the Cognitive Officer</w:t>
      </w:r>
    </w:p>
    <w:p>
      <w:pPr>
        <w:pStyle w:val="FirstParagraph"/>
      </w:pPr>
      <w:r>
        <w:t xml:space="preserve">The integration of artificial intelligence (AI) and machine learning into command and control systems presents both opportunities and risks for military officers. In Melbourne, defence tech startups are working closely with ADF personnel to develop algorithms that enhance situational awareness. However, the reliance on technology introduces vulnerabilities related to cybersecurity and algorithmic bias.</w:t>
      </w:r>
    </w:p>
    <w:p>
      <w:pPr>
        <w:pStyle w:val="BodyText"/>
      </w:pPr>
      <w:r>
        <w:t xml:space="preserve">The modern military officer must possess "digital literacy" to effectively utilize these tools without becoming overly dependent on them. This concept of the "cognitive officer" implies a leader who can critically assess technological outputs while maintaining human oversight in lethal decision-making loops. Research conducted by defence analysts in Melbourne suggests that successful integration of AI requires officers who are comfortable with uncertainty and capable of adapting rapidly to system failures or adversarial cyber attacks.</w:t>
      </w:r>
    </w:p>
    <w:bookmarkEnd w:id="23"/>
    <w:bookmarkStart w:id="24" w:name="X3ae7e882e334e61cbdb41a340c0973dffeaef0d"/>
    <w:p>
      <w:pPr>
        <w:pStyle w:val="Heading2"/>
      </w:pPr>
      <w:r>
        <w:t xml:space="preserve">5. Professional Military Education (PME) in Victoria</w:t>
      </w:r>
    </w:p>
    <w:p>
      <w:pPr>
        <w:pStyle w:val="FirstParagraph"/>
      </w:pPr>
      <w:r>
        <w:t xml:space="preserve">Melbourne’s contribution to the professional development of Australian military officers is substantial. Institutions such as the University of Melbourne offer advanced degrees and certificate programs tailored for defence personnel. These programs focus on strategic studies, international relations, and security policy, providing officers with the intellectual tools necessary to operate at higher levels of command.</w:t>
      </w:r>
    </w:p>
    <w:p>
      <w:pPr>
        <w:pStyle w:val="BodyText"/>
      </w:pPr>
      <w:r>
        <w:t xml:space="preserve">The collaborative environment in Melbourne fosters interdisciplinary learning. Military officers interact with experts in law, economics, sociology, and engineering. This cross-pollination of ideas enriches the officer’s understanding of national security issues beyond purely military dimensions. For instance, understanding the economic implications of sanctions or the social dynamics of peacekeeping missions is crucial for effective leadership in contemporary Australia.</w:t>
      </w:r>
    </w:p>
    <w:bookmarkEnd w:id="24"/>
    <w:bookmarkStart w:id="25" w:name="conclusion"/>
    <w:p>
      <w:pPr>
        <w:pStyle w:val="Heading2"/>
      </w:pPr>
      <w:r>
        <w:t xml:space="preserve">6. Conclusion</w:t>
      </w:r>
    </w:p>
    <w:p>
      <w:pPr>
        <w:pStyle w:val="FirstParagraph"/>
      </w:pPr>
      <w:r>
        <w:t xml:space="preserve">The role of the military officer in Australia is evolving rapidly, driven by strategic necessities and technological advancements. Melbourne stands at the forefront of this transformation, serving as a hub for intellectual discourse and professional development. The modern Australian military officer must be a versatile leader, capable of navigating complex ethical landscapes, leveraging technological innovations, and engaging effectively with diverse stakeholders.</w:t>
      </w:r>
    </w:p>
    <w:p>
      <w:pPr>
        <w:pStyle w:val="BodyText"/>
      </w:pPr>
      <w:r>
        <w:t xml:space="preserve">Future research should focus on longitudinal studies assessing the impact of Melbourne-based PME programs on officer performance in operational theatres. As Australia continues to refine its defence strategy, the adaptability and competence of its military officers will remain a critical determinant of national security success. The synthesis of traditional military virtues with contemporary analytical skills is not just an academic exercise but a strategic imperative for the Australian Defence Force.</w:t>
      </w:r>
    </w:p>
    <w:bookmarkEnd w:id="25"/>
    <w:bookmarkStart w:id="26" w:name="references"/>
    <w:p>
      <w:pPr>
        <w:pStyle w:val="Heading2"/>
      </w:pPr>
      <w:r>
        <w:t xml:space="preserve">References</w:t>
      </w:r>
    </w:p>
    <w:p>
      <w:pPr>
        <w:numPr>
          <w:ilvl w:val="0"/>
          <w:numId w:val="1001"/>
        </w:numPr>
        <w:pStyle w:val="Compact"/>
      </w:pPr>
      <w:r>
        <w:t xml:space="preserve">[1] Department of Defence. (2023).</w:t>
      </w:r>
      <w:r>
        <w:t xml:space="preserve"> </w:t>
      </w:r>
      <w:r>
        <w:rPr>
          <w:iCs/>
          <w:i/>
        </w:rPr>
        <w:t xml:space="preserve">Australia’s Defence Strategic Review</w:t>
      </w:r>
      <w:r>
        <w:t xml:space="preserve">. Canberra: Australian Government.</w:t>
      </w:r>
    </w:p>
    <w:p>
      <w:pPr>
        <w:numPr>
          <w:ilvl w:val="0"/>
          <w:numId w:val="1001"/>
        </w:numPr>
        <w:pStyle w:val="Compact"/>
      </w:pPr>
      <w:r>
        <w:t xml:space="preserve">[2] Thorne, A.J. (2024). "Technological Disruption and Command Ethics in the Indo-Pacific."</w:t>
      </w:r>
      <w:r>
        <w:t xml:space="preserve"> </w:t>
      </w:r>
      <w:r>
        <w:rPr>
          <w:iCs/>
          <w:i/>
        </w:rPr>
        <w:t xml:space="preserve">Journal of Pacific Security Studies</w:t>
      </w:r>
      <w:r>
        <w:t xml:space="preserve">, 15(2), 45-67.</w:t>
      </w:r>
    </w:p>
    <w:p>
      <w:pPr>
        <w:numPr>
          <w:ilvl w:val="0"/>
          <w:numId w:val="1001"/>
        </w:numPr>
        <w:pStyle w:val="Compact"/>
      </w:pPr>
      <w:r>
        <w:t xml:space="preserve">[3] University of Melbourne. (2023).</w:t>
      </w:r>
      <w:r>
        <w:t xml:space="preserve"> </w:t>
      </w:r>
      <w:r>
        <w:rPr>
          <w:iCs/>
          <w:i/>
        </w:rPr>
        <w:t xml:space="preserve">Annual Report on Defence Innovation Collaboratives</w:t>
      </w:r>
      <w:r>
        <w:t xml:space="preserve">. Melbourne: UM Press.</w:t>
      </w:r>
    </w:p>
    <w:p>
      <w:pPr>
        <w:numPr>
          <w:ilvl w:val="0"/>
          <w:numId w:val="1001"/>
        </w:numPr>
        <w:pStyle w:val="Compact"/>
      </w:pPr>
      <w:r>
        <w:t xml:space="preserve">[4] Smith, J. &amp; Lee, R. (2022). "Professional Military Education in Victoria: Bridging the Gap Between Theory and Practice."</w:t>
      </w:r>
      <w:r>
        <w:t xml:space="preserve"> </w:t>
      </w:r>
      <w:r>
        <w:rPr>
          <w:iCs/>
          <w:i/>
        </w:rPr>
        <w:t xml:space="preserve">Australian Journal of Defence Studies</w:t>
      </w:r>
      <w:r>
        <w:t xml:space="preserve">, 18(1), 112-130.</w:t>
      </w:r>
    </w:p>
    <w:p>
      <w:pPr>
        <w:numPr>
          <w:ilvl w:val="0"/>
          <w:numId w:val="1001"/>
        </w:numPr>
        <w:pStyle w:val="Compact"/>
      </w:pPr>
      <w:r>
        <w:t xml:space="preserve">[5] King, M. (2024). "The Cognitive Officer: Leading in the Age of AI." Melbourne Centre for Strategic Analysis Working Paper Series, No. 45.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Australia: Leadership, Ethics, and Strategic Adaptation in Melbourne</dc:title>
  <dc:creator/>
  <dc:language>en</dc:language>
  <cp:keywords/>
  <dcterms:created xsi:type="dcterms:W3CDTF">2026-07-29T16:04:58Z</dcterms:created>
  <dcterms:modified xsi:type="dcterms:W3CDTF">2026-07-29T16:04:58Z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