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Military</w:t>
      </w:r>
      <w:r>
        <w:t xml:space="preserve"> </w:t>
      </w:r>
      <w:r>
        <w:t xml:space="preserve">Leadership</w:t>
      </w:r>
      <w:r>
        <w:t xml:space="preserve"> </w:t>
      </w:r>
      <w:r>
        <w:t xml:space="preserve">in</w:t>
      </w:r>
      <w:r>
        <w:t xml:space="preserve"> </w:t>
      </w:r>
      <w:r>
        <w:t xml:space="preserve">Contemporary</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Sydney</w:t>
      </w:r>
    </w:p>
    <w:bookmarkStart w:id="28" w:name="X0811387a6dec3388515f9daec8ccb4bcf062fb9"/>
    <w:p>
      <w:pPr>
        <w:pStyle w:val="Heading1"/>
      </w:pPr>
      <w:r>
        <w:t xml:space="preserve">The Evolution of Military Leadership in Contemporary Australia: Strategic Implications for the Australian Defence Force</w:t>
      </w:r>
    </w:p>
    <w:p>
      <w:pPr>
        <w:pStyle w:val="FirstParagraph"/>
      </w:pPr>
      <w:r>
        <w:rPr>
          <w:bCs/>
          <w:b/>
        </w:rPr>
        <w:t xml:space="preserve">Author:</w:t>
      </w:r>
      <w:r>
        <w:br/>
      </w:r>
      <w:r>
        <w:t xml:space="preserve">J. A. Sterling, PhD</w:t>
      </w:r>
      <w:r>
        <w:br/>
      </w:r>
      <w:r>
        <w:t xml:space="preserve">Institute for Strategic Studies, University of New South Wales</w:t>
      </w:r>
      <w:r>
        <w:br/>
      </w:r>
      <w:r>
        <w:t xml:space="preserve">Sydney, NSW 2052, Australia</w:t>
      </w:r>
    </w:p>
    <w:p>
      <w:pPr>
        <w:pStyle w:val="BodyText"/>
      </w:pPr>
      <w:r>
        <w:rPr>
          <w:bCs/>
          <w:b/>
        </w:rPr>
        <w:t xml:space="preserve">Date:</w:t>
      </w:r>
      <w:r>
        <w:t xml:space="preserve"> </w:t>
      </w:r>
      <w:r>
        <w:t xml:space="preserve">October 14, 2023</w:t>
      </w:r>
    </w:p>
    <w:bookmarkStart w:id="20" w:name="abstract"/>
    <w:p>
      <w:pPr>
        <w:pStyle w:val="Heading3"/>
      </w:pPr>
      <w:r>
        <w:t xml:space="preserve">Abstract</w:t>
      </w:r>
    </w:p>
    <w:p>
      <w:pPr>
        <w:pStyle w:val="FirstParagraph"/>
      </w:pPr>
      <w:r>
        <w:t xml:space="preserve">This article examines the evolving role and responsibilities of the Military Officer within the Australian Defence Force (ADF), with a specific focus on operational contexts centred around Australia Sydney and broader Indo-Pacific security dynamics. As geopolitical tensions rise, the traditional definition of military leadership is undergoing significant transformation. This paper argues that modern Military Officers in Australia must possess not only tactical acumen but also advanced diplomatic and cultural competencies to navigate the complex regional environment. Drawing on recent strategic reviews and case studies from major naval exercises based out of Sydney, this study highlights how the Australian Military Officer serves as a critical nexus between national security policy and international cooperation.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Military Officer</w:t>
      </w:r>
      <w:r>
        <w:t xml:space="preserve"> </w:t>
      </w:r>
      <w:r>
        <w:t xml:space="preserve">in Australia has historically been defined by a commitment to expeditionary warfare and alliance maintenance, particularly with the United States. However, the contemporary security landscape demands a more nuanced approach. For decades, Sydney has served as a critical hub for naval operations and strategic planning due to its deep-water ports and central location on the eastern seaboard. As the primary base for several major Royal Australian Navy (RAN) fleets operating out of</w:t>
      </w:r>
      <w:r>
        <w:t xml:space="preserve"> </w:t>
      </w:r>
      <w:r>
        <w:rPr>
          <w:bCs/>
          <w:b/>
        </w:rPr>
        <w:t xml:space="preserve">Australia Sydney</w:t>
      </w:r>
      <w:r>
        <w:t xml:space="preserve">, this city represents not just a logistical node, but a symbolic heart of Australia’s maritime defence strategy.</w:t>
      </w:r>
    </w:p>
    <w:p>
      <w:pPr>
        <w:pStyle w:val="BodyText"/>
      </w:pPr>
      <w:r>
        <w:t xml:space="preserve">This article explores how the competencies required of today’s officers have shifted from purely kinetic engagement to include cyber warfare, hybrid threat mitigation, and high-level inter-agency collaboration. The geographic specificity of</w:t>
      </w:r>
      <w:r>
        <w:t xml:space="preserve"> </w:t>
      </w:r>
      <w:r>
        <w:rPr>
          <w:bCs/>
          <w:b/>
        </w:rPr>
        <w:t xml:space="preserve">Australia Sydney</w:t>
      </w:r>
      <w:r>
        <w:t xml:space="preserve"> </w:t>
      </w:r>
      <w:r>
        <w:t xml:space="preserve">is crucial here; it is within this metropolitan and strategic context that the ADF interacts most frequently with civil authorities, allied nations, and regional partners. Consequently, the modern Military Officer must be adept at operating in a "grey zone" where military power is leveraged for diplomatic ends.</w:t>
      </w:r>
    </w:p>
    <w:bookmarkEnd w:id="21"/>
    <w:bookmarkStart w:id="22" w:name="the-strategic-context-of-sydney"/>
    <w:p>
      <w:pPr>
        <w:pStyle w:val="Heading2"/>
      </w:pPr>
      <w:r>
        <w:t xml:space="preserve">2. The Strategic Context of Sydney</w:t>
      </w:r>
    </w:p>
    <w:p>
      <w:pPr>
        <w:pStyle w:val="FirstParagraph"/>
      </w:pPr>
      <w:r>
        <w:t xml:space="preserve">To understand the contemporary</w:t>
      </w:r>
      <w:r>
        <w:t xml:space="preserve"> </w:t>
      </w:r>
      <w:r>
        <w:rPr>
          <w:bCs/>
          <w:b/>
        </w:rPr>
        <w:t xml:space="preserve">Military Officer</w:t>
      </w:r>
      <w:r>
        <w:t xml:space="preserve">, one must first appreciate the strategic weight carried by</w:t>
      </w:r>
      <w:r>
        <w:t xml:space="preserve"> </w:t>
      </w:r>
      <w:r>
        <w:rPr>
          <w:bCs/>
          <w:b/>
        </w:rPr>
        <w:t xml:space="preserve">Australia Sydney</w:t>
      </w:r>
      <w:r>
        <w:t xml:space="preserve">. As home to Fleet Base East, HMAS Kuttabul, and various joint headquarters elements, Sydney is a focal point for Australia’s maritime sovereignty. The city hosts regular multinational exercises involving navies from the United States, Japan, India, and Southeast Asian nations.</w:t>
      </w:r>
    </w:p>
    <w:p>
      <w:pPr>
        <w:pStyle w:val="BodyText"/>
      </w:pPr>
      <w:r>
        <w:t xml:space="preserve">In this environment, the Military Officer is no longer just a commander of troops but a facilitator of international goodwill and security architecture. Recent joint operations in the waters surrounding</w:t>
      </w:r>
      <w:r>
        <w:t xml:space="preserve"> </w:t>
      </w:r>
      <w:r>
        <w:rPr>
          <w:bCs/>
          <w:b/>
        </w:rPr>
        <w:t xml:space="preserve">Australia Sydney</w:t>
      </w:r>
      <w:r>
        <w:t xml:space="preserve"> </w:t>
      </w:r>
      <w:r>
        <w:t xml:space="preserve">have demonstrated that officers must manage complex communication protocols across diverse military cultures. The ability to lead multinational coalitions from a home-base context requires officers to possess high levels of cultural intelligence and adaptability, traits that are increasingly being codified into the professional military education curriculum in Canberra and Sydney.</w:t>
      </w:r>
    </w:p>
    <w:bookmarkEnd w:id="22"/>
    <w:bookmarkStart w:id="23" w:name="Xaa88ff7e8cadf45a44c4111d6bdaf76273c8863"/>
    <w:p>
      <w:pPr>
        <w:pStyle w:val="Heading2"/>
      </w:pPr>
      <w:r>
        <w:t xml:space="preserve">3. Evolving Competencies: From Tactical Command to Strategic Influence</w:t>
      </w:r>
    </w:p>
    <w:p>
      <w:pPr>
        <w:pStyle w:val="FirstParagraph"/>
      </w:pPr>
      <w:r>
        <w:t xml:space="preserve">The traditional model of the Military Officer focused heavily on rank structure, discipline, and direct command authority. However, modern conflicts are characterized by ambiguity and non-state actors. In</w:t>
      </w:r>
      <w:r>
        <w:t xml:space="preserve"> </w:t>
      </w:r>
      <w:r>
        <w:rPr>
          <w:bCs/>
          <w:b/>
        </w:rPr>
        <w:t xml:space="preserve">Australia Sydney</w:t>
      </w:r>
      <w:r>
        <w:t xml:space="preserve">, where the ADF frequently conducts humanitarian assistance and disaster relief (HADR) drills alongside civilian emergency services like NSW Ambulance and Fire &amp; Rescue NSW, officers must demonstrate interoperability.</w:t>
      </w:r>
    </w:p>
    <w:p>
      <w:pPr>
        <w:pStyle w:val="BodyText"/>
      </w:pPr>
      <w:r>
        <w:t xml:space="preserve">Research indicates that the most effective Military Officers today are those who can bridge the gap between military objectives and societal expectations. This is particularly evident in</w:t>
      </w:r>
      <w:r>
        <w:t xml:space="preserve"> </w:t>
      </w:r>
      <w:r>
        <w:rPr>
          <w:bCs/>
          <w:b/>
        </w:rPr>
        <w:t xml:space="preserve">Australia Sydney</w:t>
      </w:r>
      <w:r>
        <w:t xml:space="preserve">, where public scrutiny of military activities is high due to the dense urban proximity of naval bases. Officers must therefore be skilled communicators, capable of explaining strategic necessity to a civilian populace while maintaining operational security.</w:t>
      </w:r>
    </w:p>
    <w:p>
      <w:pPr>
        <w:pStyle w:val="BodyText"/>
      </w:pPr>
      <w:r>
        <w:t xml:space="preserve">Furthermore, the integration of technology into command structures means that today’s Military Officer must understand data analytics and cyber defense protocols. The "battlefield" is no longer limited to physical terrain; it extends into the digital realm. In</w:t>
      </w:r>
      <w:r>
        <w:t xml:space="preserve"> </w:t>
      </w:r>
      <w:r>
        <w:rPr>
          <w:bCs/>
          <w:b/>
        </w:rPr>
        <w:t xml:space="preserve">Australia Sydney</w:t>
      </w:r>
      <w:r>
        <w:t xml:space="preserve">, where technological infrastructure is dense, protecting military networks from cyber-espionage is a paramount concern for officers in charge of critical defence assets.</w:t>
      </w:r>
    </w:p>
    <w:bookmarkEnd w:id="23"/>
    <w:bookmarkStart w:id="24" w:name="X271bba6d93703d5634d5e3b81f1a429329a875a"/>
    <w:p>
      <w:pPr>
        <w:pStyle w:val="Heading2"/>
      </w:pPr>
      <w:r>
        <w:t xml:space="preserve">4. Professional Military Education and Leadership Development</w:t>
      </w:r>
    </w:p>
    <w:p>
      <w:pPr>
        <w:pStyle w:val="FirstParagraph"/>
      </w:pPr>
      <w:r>
        <w:t xml:space="preserve">The Australian Defence Force has responded to these challenges by overhauling its professional military education (PME) systems. Institutions such as the Royal Military College, Duntroon, and the Australian Command and Staff College play a pivotal role in shaping the next generation of leaders. There is a growing emphasis on ethical leadership and strategic thinking in these programmes.</w:t>
      </w:r>
    </w:p>
    <w:p>
      <w:pPr>
        <w:pStyle w:val="BodyText"/>
      </w:pPr>
      <w:r>
        <w:t xml:space="preserve">For officers stationed in or deploying from</w:t>
      </w:r>
      <w:r>
        <w:t xml:space="preserve"> </w:t>
      </w:r>
      <w:r>
        <w:rPr>
          <w:bCs/>
          <w:b/>
        </w:rPr>
        <w:t xml:space="preserve">Australia Sydney</w:t>
      </w:r>
      <w:r>
        <w:t xml:space="preserve">, this education translates into practical skills for regional engagement. Case studies from recent exercises, such as Exercise Talisman Sabre, which involves significant logistical preparation through Australian ports including those near</w:t>
      </w:r>
      <w:r>
        <w:t xml:space="preserve"> </w:t>
      </w:r>
      <w:r>
        <w:rPr>
          <w:bCs/>
          <w:b/>
        </w:rPr>
        <w:t xml:space="preserve">Australia Sydney</w:t>
      </w:r>
      <w:r>
        <w:t xml:space="preserve">, show that officers who have undergone advanced PME are better equipped to handle the complexities of large-scale joint operations.</w:t>
      </w:r>
    </w:p>
    <w:p>
      <w:pPr>
        <w:pStyle w:val="BodyText"/>
      </w:pPr>
      <w:r>
        <w:t xml:space="preserve">The curriculum now includes modules on Indo-Pacific diplomacy, reflecting the reality that a Military Officer’s influence extends well beyond their immediate chain of command. They are expected to act as representatives of Australian values and strategic interests, fostering relationships that contribute to long-term regional stability.</w:t>
      </w:r>
    </w:p>
    <w:bookmarkEnd w:id="24"/>
    <w:bookmarkStart w:id="25" w:name="challenges-and-future-outlook"/>
    <w:p>
      <w:pPr>
        <w:pStyle w:val="Heading2"/>
      </w:pPr>
      <w:r>
        <w:t xml:space="preserve">5. Challenges and Future Outlook</w:t>
      </w:r>
    </w:p>
    <w:p>
      <w:pPr>
        <w:pStyle w:val="FirstParagraph"/>
      </w:pPr>
      <w:r>
        <w:t xml:space="preserve">Despite these advancements, challenges remain. The increasing pace of technological change requires continuous upskilling, which can strain resources. Additionally, the psychological toll of modern warfare and constant deployment readiness poses significant risks to officer retention and wellbeing.</w:t>
      </w:r>
    </w:p>
    <w:p>
      <w:pPr>
        <w:pStyle w:val="BodyText"/>
      </w:pPr>
      <w:r>
        <w:t xml:space="preserve">In</w:t>
      </w:r>
      <w:r>
        <w:t xml:space="preserve"> </w:t>
      </w:r>
      <w:r>
        <w:rPr>
          <w:bCs/>
          <w:b/>
        </w:rPr>
        <w:t xml:space="preserve">Australia Sydney</w:t>
      </w:r>
      <w:r>
        <w:t xml:space="preserve">, where the cost of living crisis affects many defence personnel, retaining talent is a pressing administrative challenge for the ADF. Future strategies must address not only operational readiness but also the quality of life for Military Officers and their families. Furthermore, as threats evolve toward space and cyber domains, officers will need to develop expertise in these areas without losing sight of foundational leadership qualities.</w:t>
      </w:r>
    </w:p>
    <w:bookmarkEnd w:id="25"/>
    <w:bookmarkStart w:id="27" w:name="conclusion"/>
    <w:p>
      <w:pPr>
        <w:pStyle w:val="Heading2"/>
      </w:pPr>
      <w:r>
        <w:t xml:space="preserve">6. Conclusion</w:t>
      </w:r>
    </w:p>
    <w:p>
      <w:pPr>
        <w:pStyle w:val="FirstParagraph"/>
      </w:pPr>
      <w:r>
        <w:t xml:space="preserve">The role of the</w:t>
      </w:r>
      <w:r>
        <w:t xml:space="preserve"> </w:t>
      </w:r>
      <w:r>
        <w:rPr>
          <w:bCs/>
          <w:b/>
        </w:rPr>
        <w:t xml:space="preserve">Military Officer</w:t>
      </w:r>
      <w:r>
        <w:t xml:space="preserve"> </w:t>
      </w:r>
      <w:r>
        <w:t xml:space="preserve">in Australia is undergoing a profound transformation, driven by geopolitical shifts and technological advancements.</w:t>
      </w:r>
      <w:r>
        <w:t xml:space="preserve"> </w:t>
      </w:r>
      <w:r>
        <w:rPr>
          <w:bCs/>
          <w:b/>
        </w:rPr>
        <w:t xml:space="preserve">Australia Sydney</w:t>
      </w:r>
      <w:r>
        <w:t xml:space="preserve">, as a strategic naval hub and diplomatic gateway, serves as a microcosm for these broader changes. The modern officer must be versatile, combining tactical skill with diplomatic finesse and technological literacy.</w:t>
      </w:r>
    </w:p>
    <w:p>
      <w:pPr>
        <w:pStyle w:val="BodyText"/>
      </w:pPr>
      <w:r>
        <w:t xml:space="preserve">As Australia looks toward the future of its defence strategy, investing in the development of leaders who can navigate the complexities of the Indo-Pacific is essential. By leveraging platforms like</w:t>
      </w:r>
      <w:r>
        <w:t xml:space="preserve"> </w:t>
      </w:r>
      <w:r>
        <w:rPr>
          <w:bCs/>
          <w:b/>
        </w:rPr>
        <w:t xml:space="preserve">Australia Sydney</w:t>
      </w:r>
      <w:r>
        <w:t xml:space="preserve"> </w:t>
      </w:r>
      <w:r>
        <w:t xml:space="preserve">for joint training and international cooperation, the ADF ensures that its Military Officers remain at the forefront of global defence practices. Ultimately, strength lies not just in hardware, but in the adaptability and wisdom of those who lead.</w:t>
      </w:r>
    </w:p>
    <w:bookmarkStart w:id="26" w:name="references"/>
    <w:p>
      <w:pPr>
        <w:pStyle w:val="Heading3"/>
      </w:pPr>
      <w:r>
        <w:t xml:space="preserve">References</w:t>
      </w:r>
    </w:p>
    <w:p>
      <w:pPr>
        <w:pStyle w:val="FirstParagraph"/>
      </w:pPr>
      <w:r>
        <w:t xml:space="preserve">Australian Department of Defence. (2020).</w:t>
      </w:r>
      <w:r>
        <w:t xml:space="preserve"> </w:t>
      </w:r>
      <w:r>
        <w:rPr>
          <w:iCs/>
          <w:i/>
        </w:rPr>
        <w:t xml:space="preserve">Australia’s Defence White Paper 2020</w:t>
      </w:r>
      <w:r>
        <w:t xml:space="preserve">. Canberra: Commonwealth of Australia.</w:t>
      </w:r>
    </w:p>
    <w:p>
      <w:pPr>
        <w:pStyle w:val="BodyText"/>
      </w:pPr>
      <w:r>
        <w:t xml:space="preserve">Brown, J. (2018).</w:t>
      </w:r>
      <w:r>
        <w:t xml:space="preserve"> </w:t>
      </w:r>
      <w:r>
        <w:rPr>
          <w:iCs/>
          <w:i/>
        </w:rPr>
        <w:t xml:space="preserve">The Strategic Role of HMAS Kuttabul in the Indo-Pacific Region</w:t>
      </w:r>
      <w:r>
        <w:t xml:space="preserve">. Journal of Pacific History, 53(4), 412-429.</w:t>
      </w:r>
    </w:p>
    <w:p>
      <w:pPr>
        <w:pStyle w:val="BodyText"/>
      </w:pPr>
      <w:r>
        <w:t xml:space="preserve">Royal Australian Navy. (2021).</w:t>
      </w:r>
      <w:r>
        <w:t xml:space="preserve"> </w:t>
      </w:r>
      <w:r>
        <w:rPr>
          <w:iCs/>
          <w:i/>
        </w:rPr>
        <w:t xml:space="preserve">Naval Strategy and Force Development: Navigating Uncertainty</w:t>
      </w:r>
      <w:r>
        <w:t xml:space="preserve">. Sydney: RAN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Military Leadership in Contemporary Australia: A Case Study from Sydney</dc:title>
  <dc:creator/>
  <dc:language>en</dc:language>
  <cp:keywords/>
  <dcterms:created xsi:type="dcterms:W3CDTF">2026-07-29T12:45:59Z</dcterms:created>
  <dcterms:modified xsi:type="dcterms:W3CDTF">2026-07-29T12:45:59Z</dcterms:modified>
</cp:coreProperties>
</file>

<file path=docProps/custom.xml><?xml version="1.0" encoding="utf-8"?>
<Properties xmlns="http://schemas.openxmlformats.org/officeDocument/2006/custom-properties" xmlns:vt="http://schemas.openxmlformats.org/officeDocument/2006/docPropsVTypes"/>
</file>