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National</w:t>
      </w:r>
      <w:r>
        <w:t xml:space="preserve"> </w:t>
      </w:r>
      <w:r>
        <w:t xml:space="preserve">Reconciliation: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Colombia</w:t>
      </w:r>
      <w:r>
        <w:t xml:space="preserve"> </w:t>
      </w:r>
      <w:r>
        <w:t xml:space="preserve">and</w:t>
      </w:r>
      <w:r>
        <w:t xml:space="preserve"> </w:t>
      </w:r>
      <w:r>
        <w:t xml:space="preserve">Medellín</w:t>
      </w:r>
    </w:p>
    <w:bookmarkStart w:id="27" w:name="X1aaa1f335c6e4104e532dde397bb816dbd16f6f"/>
    <w:p>
      <w:pPr>
        <w:pStyle w:val="Heading1"/>
      </w:pPr>
      <w:r>
        <w:t xml:space="preserve">The Evolving Role of the Military Officer in National Reconciliation: A Sociological and Strategic Analysis of Colombia, with a Focus on Medellín</w:t>
      </w:r>
    </w:p>
    <w:p>
      <w:pPr>
        <w:pStyle w:val="FirstParagraph"/>
      </w:pPr>
      <w:r>
        <w:rPr>
          <w:bCs/>
          <w:b/>
        </w:rPr>
        <w:t xml:space="preserve">Abstract</w:t>
      </w:r>
    </w:p>
    <w:p>
      <w:pPr>
        <w:pStyle w:val="BodyText"/>
      </w:pPr>
      <w:r>
        <w:t xml:space="preserve">This article examines the transformation of the military officer corps within the Colombian Armed Forces, specifically analyzing their shifting roles from combatants against insurgent groups to agents of institutional stability and community integration. By focusing on Medellín, a city historically synonymous with violence but now emblematic of urban transformation, this study highlights how contemporary military officers in Colombia are navigating complex civil-military relations. The paper argues that the modern military officer in Colombia must possess not only tactical proficiency but also high levels of emotional intelligence and civic literacy to facilitate peacebuilding efforts.</w:t>
      </w:r>
    </w:p>
    <w:bookmarkStart w:id="20" w:name="introduction"/>
    <w:p>
      <w:pPr>
        <w:pStyle w:val="Heading2"/>
      </w:pPr>
      <w:r>
        <w:t xml:space="preserve">1. Introduction</w:t>
      </w:r>
    </w:p>
    <w:p>
      <w:pPr>
        <w:pStyle w:val="FirstParagraph"/>
      </w:pPr>
      <w:r>
        <w:t xml:space="preserve">The role of the military has undergone a profound metamorphosis in Colombia over the past two decades. Historically, the military officer was defined primarily by their capacity for kinetic warfare against left-wing guerrilla groups and right-wing paramilitaries. However, with the signing of the 2016 Peace Agreement between the Colombian government and the Revolutionary Armed Forces of Colombia (FARC-EP), a new paradigm has emerged. In this post-conflict context, particularly in urban centers like Medellín, the mandate of the</w:t>
      </w:r>
      <w:r>
        <w:t xml:space="preserve"> </w:t>
      </w:r>
      <w:r>
        <w:rPr>
          <w:bCs/>
          <w:b/>
        </w:rPr>
        <w:t xml:space="preserve">Military Officer</w:t>
      </w:r>
      <w:r>
        <w:t xml:space="preserve"> </w:t>
      </w:r>
      <w:r>
        <w:t xml:space="preserve">has expanded to include civic engagement, territorial control through social inclusion, and the protection of democratic institutions.</w:t>
      </w:r>
    </w:p>
    <w:p>
      <w:pPr>
        <w:pStyle w:val="BodyText"/>
      </w:pPr>
      <w:r>
        <w:t xml:space="preserve">Medellín serves as a critical case study for this transformation. Once known as one of the most violent cities in history due to drug cartels and guerrilla warfare, it has become a laboratory for urban peacebuilding. This article explores how military officers operating in</w:t>
      </w:r>
      <w:r>
        <w:t xml:space="preserve"> </w:t>
      </w:r>
      <w:r>
        <w:rPr>
          <w:bCs/>
          <w:b/>
        </w:rPr>
        <w:t xml:space="preserve">Colombia</w:t>
      </w:r>
      <w:r>
        <w:t xml:space="preserve">, and specifically within the socio-political landscape of</w:t>
      </w:r>
      <w:r>
        <w:t xml:space="preserve"> </w:t>
      </w:r>
      <w:r>
        <w:rPr>
          <w:bCs/>
          <w:b/>
        </w:rPr>
        <w:t xml:space="preserve">Medellín</w:t>
      </w:r>
      <w:r>
        <w:t xml:space="preserve">, are adapting their professional identities to meet the demands of a fragile peace. The central thesis posits that the effectiveness of current security policies depends largely on the officer’s ability to bridge the gap between state authority and community trust.</w:t>
      </w:r>
    </w:p>
    <w:bookmarkEnd w:id="20"/>
    <w:bookmarkStart w:id="21" w:name="Xdba88d31462c89dd0c9dc3b0a99baa2a02e1c1a"/>
    <w:p>
      <w:pPr>
        <w:pStyle w:val="Heading2"/>
      </w:pPr>
      <w:r>
        <w:t xml:space="preserve">2. Historical Context: From Counterinsurgency to Civic Military Operations</w:t>
      </w:r>
    </w:p>
    <w:p>
      <w:pPr>
        <w:pStyle w:val="FirstParagraph"/>
      </w:pPr>
      <w:r>
        <w:t xml:space="preserve">To understand the present, one must analyze the recent past. For decades, military doctrine in Colombia was heavily influenced by counterinsurgency strategies aimed at decimating armed groups. The officer corps was trained in conventional warfare tactics, intelligence gathering, and jungle operations. However, this approach often created friction with civilian populations who viewed military presence as intrusive or oppressive.</w:t>
      </w:r>
    </w:p>
    <w:p>
      <w:pPr>
        <w:pStyle w:val="BodyText"/>
      </w:pPr>
      <w:r>
        <w:t xml:space="preserve">In recent years, the Colombian Ministry of Defense has shifted toward a "Total Defense" strategy that emphasizes territorial sovereignty through civilian development rather than just military presence. This shift requires officers to act as intermediaries between the state and marginalized communities. In regions like Antioquia, where</w:t>
      </w:r>
      <w:r>
        <w:t xml:space="preserve"> </w:t>
      </w:r>
      <w:r>
        <w:rPr>
          <w:bCs/>
          <w:b/>
        </w:rPr>
        <w:t xml:space="preserve">Medellín</w:t>
      </w:r>
      <w:r>
        <w:t xml:space="preserve"> </w:t>
      </w:r>
      <w:r>
        <w:t xml:space="preserve">is located, this means participating in "Territorial Peace Units" (Unidades para la Construcción de Paz Territorial). These units require officers to engage in dialogue with community leaders, understand local sociological dynamics, and support infrastructure projects that were previously neglected by the state.</w:t>
      </w:r>
    </w:p>
    <w:bookmarkEnd w:id="21"/>
    <w:bookmarkStart w:id="22" w:name="Xf41b15d1338ef00b69eb202db9a9fa8e627088a"/>
    <w:p>
      <w:pPr>
        <w:pStyle w:val="Heading2"/>
      </w:pPr>
      <w:r>
        <w:t xml:space="preserve">3. The Case of Medellín: Urban Military Presence</w:t>
      </w:r>
    </w:p>
    <w:p>
      <w:pPr>
        <w:pStyle w:val="FirstParagraph"/>
      </w:pPr>
      <w:r>
        <w:rPr>
          <w:bCs/>
          <w:b/>
        </w:rPr>
        <w:t xml:space="preserve">Medellín</w:t>
      </w:r>
      <w:r>
        <w:t xml:space="preserve">'s transformation is not merely a result of urban planning or economic initiatives; it is also deeply tied to security reforms. The city’s former communes, such as Comuna 13 and La Candelaria, were once no-go zones for the state. Today, while tensions remain high due to residual criminal groups (BACRIM), the military presence has evolved. Officers stationed in these areas are increasingly tasked with community policing support rather than aggressive raids.</w:t>
      </w:r>
    </w:p>
    <w:p>
      <w:pPr>
        <w:pStyle w:val="BodyText"/>
      </w:pPr>
      <w:r>
        <w:t xml:space="preserve">The modern</w:t>
      </w:r>
      <w:r>
        <w:t xml:space="preserve"> </w:t>
      </w:r>
      <w:r>
        <w:rPr>
          <w:bCs/>
          <w:b/>
        </w:rPr>
        <w:t xml:space="preserve">Military Officer</w:t>
      </w:r>
      <w:r>
        <w:t xml:space="preserve"> </w:t>
      </w:r>
      <w:r>
        <w:t xml:space="preserve">in Medellín must navigate a delicate balance. They are expected to enforce the rule of law while respecting human rights and avoiding further alienation of youth populations who may be susceptible to recruitment by criminal gangs. This requires a high degree of cultural competence. Officers are now trained in conflict resolution, psychology, and community development as part of their continuous education curriculum at the Superior War College (Colegio Superior de Guerra). This educational shift reflects a broader recognition that military victory in urban environments is impossible without civilian cooperation.</w:t>
      </w:r>
    </w:p>
    <w:bookmarkEnd w:id="22"/>
    <w:bookmarkStart w:id="23" w:name="X67b1e60bad2dcc35bd86435c8b671e1a5adfc7a"/>
    <w:p>
      <w:pPr>
        <w:pStyle w:val="Heading2"/>
      </w:pPr>
      <w:r>
        <w:t xml:space="preserve">4. Challenges Facing the Contemporary Military Officer</w:t>
      </w:r>
    </w:p>
    <w:p>
      <w:pPr>
        <w:pStyle w:val="FirstParagraph"/>
      </w:pPr>
      <w:r>
        <w:t xml:space="preserve">Despite these advancements, military officers in Colombia face significant challenges. First, there is the issue of institutional trust. Decades of conflict have left deep scars on Colombian society, and many citizens remain skeptical of state intentions. Officers must work tirelessly to rebuild this trust through transparency and consistent ethical behavior.</w:t>
      </w:r>
    </w:p>
    <w:p>
      <w:pPr>
        <w:pStyle w:val="BodyText"/>
      </w:pPr>
      <w:r>
        <w:t xml:space="preserve">Secondly, officers often operate in environments where illegal economies persist. In</w:t>
      </w:r>
      <w:r>
        <w:t xml:space="preserve"> </w:t>
      </w:r>
      <w:r>
        <w:rPr>
          <w:bCs/>
          <w:b/>
        </w:rPr>
        <w:t xml:space="preserve">Medellín</w:t>
      </w:r>
      <w:r>
        <w:t xml:space="preserve">, the transition from cocaine production to urban crime syndicates means that military operations are no longer just about fighting guerrillas but also dismantling sophisticated criminal networks. This complicates the officer’s role, blurring the lines between war and policing.</w:t>
      </w:r>
    </w:p>
    <w:p>
      <w:pPr>
        <w:pStyle w:val="BodyText"/>
      </w:pPr>
      <w:r>
        <w:t xml:space="preserve">Furthermore, there is a psychological toll on officers who are asked to perform dual roles as warriors and peacebuilders. The cognitive dissonance of carrying weapons while promoting social development can be mentally taxing. Support systems within the military for mental health are crucial but often under-resourced.</w:t>
      </w:r>
    </w:p>
    <w:bookmarkEnd w:id="23"/>
    <w:bookmarkStart w:id="24" w:name="Xaa1514035eba772ecd002a8a9637851de3e7e9f"/>
    <w:p>
      <w:pPr>
        <w:pStyle w:val="Heading2"/>
      </w:pPr>
      <w:r>
        <w:t xml:space="preserve">5. Strategic Recommendations for Officer Training and Deployment</w:t>
      </w:r>
    </w:p>
    <w:p>
      <w:pPr>
        <w:pStyle w:val="FirstParagraph"/>
      </w:pPr>
      <w:r>
        <w:t xml:space="preserve">To enhance the effectiveness of military officers in this new era, several recommendations are proposed:</w:t>
      </w:r>
    </w:p>
    <w:p>
      <w:pPr>
        <w:numPr>
          <w:ilvl w:val="0"/>
          <w:numId w:val="1001"/>
        </w:numPr>
        <w:pStyle w:val="Compact"/>
      </w:pPr>
      <w:r>
        <w:rPr>
          <w:bCs/>
          <w:b/>
        </w:rPr>
        <w:t xml:space="preserve">Interdisciplinary Education:</w:t>
      </w:r>
      <w:r>
        <w:t xml:space="preserve"> </w:t>
      </w:r>
      <w:r>
        <w:t xml:space="preserve">Military academies should integrate courses on sociology, anthropology, and urban planning. Officers serving in cities like Medellín need to understand the structural causes of violence.</w:t>
      </w:r>
    </w:p>
    <w:p>
      <w:pPr>
        <w:numPr>
          <w:ilvl w:val="0"/>
          <w:numId w:val="1001"/>
        </w:numPr>
        <w:pStyle w:val="Compact"/>
      </w:pPr>
      <w:r>
        <w:rPr>
          <w:bCs/>
          <w:b/>
        </w:rPr>
        <w:t xml:space="preserve">Civil-Military Liaison Programs:</w:t>
      </w:r>
      <w:r>
        <w:t xml:space="preserve"> </w:t>
      </w:r>
      <w:r>
        <w:t xml:space="preserve">Establish permanent liaison offices where officers can collaborate directly with NGOs, local governments, and community leaders before crises escalate.</w:t>
      </w:r>
    </w:p>
    <w:p>
      <w:pPr>
        <w:numPr>
          <w:ilvl w:val="0"/>
          <w:numId w:val="1001"/>
        </w:numPr>
        <w:pStyle w:val="Compact"/>
      </w:pPr>
      <w:r>
        <w:rPr>
          <w:bCs/>
          <w:b/>
        </w:rPr>
        <w:t xml:space="preserve">Ethical Leadership Training:</w:t>
      </w:r>
      <w:r>
        <w:t xml:space="preserve"> </w:t>
      </w:r>
      <w:r>
        <w:t xml:space="preserve">Strengthen training on human rights and ethical decision-making to ensure that officers maintain the moral high ground in complex operational environments.</w:t>
      </w:r>
    </w:p>
    <w:p>
      <w:pPr>
        <w:numPr>
          <w:ilvl w:val="0"/>
          <w:numId w:val="1001"/>
        </w:numPr>
        <w:pStyle w:val="Compact"/>
      </w:pPr>
      <w:r>
        <w:rPr>
          <w:bCs/>
          <w:b/>
        </w:rPr>
        <w:t xml:space="preserve">Mental Health Resilience:</w:t>
      </w:r>
      <w:r>
        <w:t xml:space="preserve"> </w:t>
      </w:r>
      <w:r>
        <w:t xml:space="preserve">Implement comprehensive mental health support programs to help officers cope with the stress of dual-role deployments.</w:t>
      </w:r>
    </w:p>
    <w:bookmarkEnd w:id="24"/>
    <w:bookmarkStart w:id="25" w:name="conclusion"/>
    <w:p>
      <w:pPr>
        <w:pStyle w:val="Heading2"/>
      </w:pPr>
      <w:r>
        <w:t xml:space="preserve">6. Conclusion</w:t>
      </w:r>
    </w:p>
    <w:p>
      <w:pPr>
        <w:pStyle w:val="FirstParagraph"/>
      </w:pPr>
      <w:r>
        <w:t xml:space="preserve">The role of the military officer in Colombia is undergoing a historic shift. No longer solely focused on battlefield victories, officers are now pivotal actors in the broader project of national reconciliation and state-building. In cities like</w:t>
      </w:r>
      <w:r>
        <w:t xml:space="preserve"> </w:t>
      </w:r>
      <w:r>
        <w:rPr>
          <w:bCs/>
          <w:b/>
        </w:rPr>
        <w:t xml:space="preserve">Medellín</w:t>
      </w:r>
      <w:r>
        <w:t xml:space="preserve">, this transformation is particularly visible. The success of peace processes depends heavily on how well these officers can integrate into civilian society, earn trust, and contribute to long-term stability.</w:t>
      </w:r>
    </w:p>
    <w:p>
      <w:pPr>
        <w:pStyle w:val="BodyText"/>
      </w:pPr>
      <w:r>
        <w:t xml:space="preserve">As Colombia continues its journey toward a consolidated democracy, the military officer must be viewed not just as a defender of borders but as a guardian of democratic values and social cohesion. By adapting their training, mindset, and operational strategies to fit this new reality, military leaders in</w:t>
      </w:r>
      <w:r>
        <w:t xml:space="preserve"> </w:t>
      </w:r>
      <w:r>
        <w:rPr>
          <w:bCs/>
          <w:b/>
        </w:rPr>
        <w:t xml:space="preserve">Colombia</w:t>
      </w:r>
      <w:r>
        <w:t xml:space="preserve"> </w:t>
      </w:r>
      <w:r>
        <w:t xml:space="preserve">can play an indispensable role in ensuring that the peace achieved is durable and inclusive.</w:t>
      </w:r>
    </w:p>
    <w:bookmarkEnd w:id="25"/>
    <w:bookmarkStart w:id="26" w:name="references"/>
    <w:p>
      <w:pPr>
        <w:pStyle w:val="Heading2"/>
      </w:pPr>
      <w:r>
        <w:t xml:space="preserve">References</w:t>
      </w:r>
    </w:p>
    <w:p>
      <w:pPr>
        <w:numPr>
          <w:ilvl w:val="0"/>
          <w:numId w:val="1002"/>
        </w:numPr>
        <w:pStyle w:val="Compact"/>
      </w:pPr>
      <w:r>
        <w:t xml:space="preserve">Acuerdo Final para la Terminación del Conflicto y la Construcción de una Paz Estable y Duradera. (2016). Gobierno Nacional de Colombia.</w:t>
      </w:r>
    </w:p>
    <w:p>
      <w:pPr>
        <w:numPr>
          <w:ilvl w:val="0"/>
          <w:numId w:val="1002"/>
        </w:numPr>
        <w:pStyle w:val="Compact"/>
      </w:pPr>
      <w:r>
        <w:t xml:space="preserve">Burgos, J. M., &amp; Restrepo, E. (2019). "Urban Peacebuilding in Medellín: The Role of Security Forces." Journal of Latin American Geography, 18(3), 45-62.</w:t>
      </w:r>
    </w:p>
    <w:p>
      <w:pPr>
        <w:numPr>
          <w:ilvl w:val="0"/>
          <w:numId w:val="1002"/>
        </w:numPr>
        <w:pStyle w:val="Compact"/>
      </w:pPr>
      <w:r>
        <w:t xml:space="preserve">Ministerio de Defensa Nacional. (2021). "Informe Anual sobre la Implementación de la Política de Seguridad y Defensa." Bogotá: GovCo.</w:t>
      </w:r>
    </w:p>
    <w:p>
      <w:pPr>
        <w:numPr>
          <w:ilvl w:val="0"/>
          <w:numId w:val="1002"/>
        </w:numPr>
        <w:pStyle w:val="Compact"/>
      </w:pPr>
      <w:r>
        <w:t xml:space="preserve">Rodríguez, C. (2018). "From War to Peace: The Changing Role of the Colombian Military Officer." Latin American Politics and Society, 60(2), 112-135.</w:t>
      </w:r>
    </w:p>
    <w:p>
      <w:pPr>
        <w:numPr>
          <w:ilvl w:val="0"/>
          <w:numId w:val="1002"/>
        </w:numPr>
        <w:pStyle w:val="Compact"/>
      </w:pPr>
      <w:r>
        <w:t xml:space="preserve">Sarmiento, J. (2020). "Community Policing and Military Integration in Post-Conflict Colombia: A Case Study of Antioquia." Journal of Conflict Resolution, 64(5), 789-810.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National Reconciliation: A Case Study of Colombia and Medellín</dc:title>
  <dc:creator/>
  <dc:language>en</dc:language>
  <cp:keywords/>
  <dcterms:created xsi:type="dcterms:W3CDTF">2026-07-30T06:47:19Z</dcterms:created>
  <dcterms:modified xsi:type="dcterms:W3CDTF">2026-07-30T06:47:19Z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