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Adaptation</w:t>
      </w:r>
      <w:r>
        <w:t xml:space="preserve"> </w:t>
      </w:r>
      <w:r>
        <w:t xml:space="preserve">and</w:t>
      </w:r>
      <w:r>
        <w:t xml:space="preserve"> </w:t>
      </w:r>
      <w:r>
        <w:t xml:space="preserve">Cultural</w:t>
      </w:r>
      <w:r>
        <w:t xml:space="preserve"> </w:t>
      </w:r>
      <w:r>
        <w:t xml:space="preserve">Competence:</w:t>
      </w:r>
      <w:r>
        <w:t xml:space="preserve"> </w:t>
      </w:r>
      <w:r>
        <w:t xml:space="preserve">The</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Stabilization</w:t>
      </w:r>
      <w:r>
        <w:t xml:space="preserve"> </w:t>
      </w:r>
      <w:r>
        <w:t xml:space="preserve">Operations</w:t>
      </w:r>
      <w:r>
        <w:t xml:space="preserve"> </w:t>
      </w:r>
      <w:r>
        <w:t xml:space="preserve">within</w:t>
      </w:r>
      <w:r>
        <w:t xml:space="preserve"> </w:t>
      </w:r>
      <w:r>
        <w:t xml:space="preserve">Iraq,</w:t>
      </w:r>
      <w:r>
        <w:t xml:space="preserve"> </w:t>
      </w:r>
      <w:r>
        <w:t xml:space="preserve">Baghdad</w:t>
      </w:r>
    </w:p>
    <w:bookmarkStart w:id="31" w:name="Xf58e8e0351944756b52e8c2e77444f256d3d311"/>
    <w:p>
      <w:pPr>
        <w:pStyle w:val="Heading1"/>
      </w:pPr>
      <w:r>
        <w:t xml:space="preserve">Strategic Adaptation and Cultural Competence:</w:t>
      </w:r>
      <w:r>
        <w:br/>
      </w:r>
      <w:r>
        <w:t xml:space="preserve">The Role of Military Officers in Stabilization Operations within Iraq, Baghdad</w:t>
      </w:r>
    </w:p>
    <w:p>
      <w:pPr>
        <w:pStyle w:val="FirstParagraph"/>
      </w:pPr>
      <w:r>
        <w:rPr>
          <w:bCs/>
          <w:b/>
        </w:rPr>
        <w:t xml:space="preserve">Journal of Strategic Military Studies</w:t>
      </w:r>
      <w:r>
        <w:br/>
      </w:r>
      <w:r>
        <w:t xml:space="preserve">VOL. 42, NO. 3 | Autumn 2023</w:t>
      </w:r>
      <w:r>
        <w:br/>
      </w:r>
      <w:r>
        <w:t xml:space="preserve">Author: Dr. Alistair Vance, Department of International Security Affairs</w:t>
      </w:r>
    </w:p>
    <w:bookmarkStart w:id="20" w:name="abstract"/>
    <w:p>
      <w:pPr>
        <w:pStyle w:val="Heading3"/>
      </w:pPr>
      <w:r>
        <w:t xml:space="preserve">Abstract</w:t>
      </w:r>
    </w:p>
    <w:p>
      <w:pPr>
        <w:pStyle w:val="FirstParagraph"/>
      </w:pPr>
      <w:r>
        <w:t xml:space="preserve">This article examines the evolving role of the military officer within the complex theater of Iraq, specifically focusing on the urban environment and political dynamics of Baghdad. As conventional combat operations transitioned into stabilization and counter-insurgency (COIN) phases, the demands placed upon individual officers shifted dramatically from kinetic leadership to diplomatic mediation and cultural integration. This paper argues that success in Baghdad was contingent not merely upon tactical proficiency but upon the officer’s ability to navigate intricate tribal alliances, understand local governance structures, and maintain legitimacy among a heterogeneous population. By analyzing case studies from post-2003 operations, this study highlights the critical necessity of cultural competence and strategic communication for military officers operating in high-density urban centers like Baghdad.</w:t>
      </w:r>
    </w:p>
    <w:bookmarkEnd w:id="20"/>
    <w:bookmarkStart w:id="21" w:name="i.-introduction"/>
    <w:p>
      <w:pPr>
        <w:pStyle w:val="Heading2"/>
      </w:pPr>
      <w:r>
        <w:t xml:space="preserve">I. Introduction</w:t>
      </w:r>
    </w:p>
    <w:p>
      <w:pPr>
        <w:pStyle w:val="FirstParagraph"/>
      </w:pPr>
      <w:r>
        <w:t xml:space="preserve">The deployment of United States and coalition forces to Iraq following the invasion of 2003 presented a paradigmatic shift in modern warfare. Unlike previous conflicts characterized by clear frontlines and defined enemy combatants, the operational environment in Baghdad was defined by ambiguity, asymmetry, and intense political volatility. For the military officer stationed in this region, the traditional doctrine of command and control proved insufficient without significant adaptation. The city of Baghdad serves as a microcosm of the broader Iraqi state: a mosaic of Sunni, Shia, and Kurdish populations with competing interests, historical grievances against central authority.</w:t>
      </w:r>
    </w:p>
    <w:p>
      <w:pPr>
        <w:pStyle w:val="BodyText"/>
      </w:pPr>
      <w:r>
        <w:t xml:space="preserve">The primary objective of this article is to analyze how military officers adapted their leadership styles to meet the unique challenges posed by the security landscape in Iraq. Specifically, it explores how officers in Baghdad were required to function as diplomats, humanitarian coordinators, and intelligence gatherers simultaneously. The failure of previous interventions in similar contexts suggests that a lack of cultural understanding often leads to strategic blunders. Therefore, understanding the specific demands placed on officers in this theater is essential for contemporary military education and future stabilization efforts.</w:t>
      </w:r>
    </w:p>
    <w:bookmarkEnd w:id="21"/>
    <w:bookmarkStart w:id="24" w:name="ii.-the-evolution-of-the-officers-role"/>
    <w:p>
      <w:pPr>
        <w:pStyle w:val="Heading2"/>
      </w:pPr>
      <w:r>
        <w:t xml:space="preserve">II. The Evolution of the Officer’s Role</w:t>
      </w:r>
    </w:p>
    <w:bookmarkStart w:id="22" w:name="Xf0bbb496f6ca8aecd1ec3a9c1bc1b5140350cde"/>
    <w:p>
      <w:pPr>
        <w:pStyle w:val="Heading3"/>
      </w:pPr>
      <w:r>
        <w:t xml:space="preserve">A. From Kinetic Command to Civil-Military Cooperation</w:t>
      </w:r>
    </w:p>
    <w:p>
      <w:pPr>
        <w:pStyle w:val="FirstParagraph"/>
      </w:pPr>
      <w:r>
        <w:t xml:space="preserve">In the initial stages of operations in Iraq, the role of the military officer was predominantly focused on kinetic engagements: securing infrastructure, dismantling regime loyalists, and establishing immediate security perimeters. However, as insurgency grew in Baghdad’s mixed neighborhoods such as Sadr City and Karrada, it became evident that military force alone could not achieve political stability. The concept of "hearts and minds" moved from a rhetorical slogan to a tactical imperative.</w:t>
      </w:r>
    </w:p>
    <w:p>
      <w:pPr>
        <w:pStyle w:val="BodyText"/>
      </w:pPr>
      <w:r>
        <w:t xml:space="preserve">Officers were increasingly required to engage with local sheikhs, religious leaders, and municipal officials. This shift demanded a high degree of emotional intelligence and negotiation skills. An officer who effectively managed a local checkpoint in Baghdad was not just assessing threats but also interpreting social cues, understanding clan loyalties, and respecting religious customs such as prayer times and gender interactions. The erosion of these cultural norms by occupying forces often served as a recruitment tool for insurgent groups, making the officer’s cultural awareness a matter of life and death.</w:t>
      </w:r>
    </w:p>
    <w:bookmarkEnd w:id="22"/>
    <w:bookmarkStart w:id="23" w:name="X9eab6cfd0ce96e0710a11f8200afc864875bf4a"/>
    <w:p>
      <w:pPr>
        <w:pStyle w:val="Heading3"/>
      </w:pPr>
      <w:r>
        <w:t xml:space="preserve">B. Intelligence-Led Policing in an Urban Jungle</w:t>
      </w:r>
    </w:p>
    <w:p>
      <w:pPr>
        <w:pStyle w:val="FirstParagraph"/>
      </w:pPr>
      <w:r>
        <w:t xml:space="preserve">The dense urban environment of Baghdad necessitated a new approach to intelligence gathering. Military officers could no longer rely solely on aerial surveillance or intercepted communications; they needed human intelligence (HUMINT) derived from daily interactions with the populace. This required building trust with Iraqi citizens who were often fearful of retaliation from both insurgents and government forces.</w:t>
      </w:r>
    </w:p>
    <w:p>
      <w:pPr>
        <w:pStyle w:val="BodyText"/>
      </w:pPr>
      <w:r>
        <w:t xml:space="preserve">Commanders in Baghdad implemented Provincial Reconstruction Teams (PRTs) and Civil Affairs units to bridge the gap between military objectives and civilian needs. Officers had to coordinate infrastructure projects, such as water purification and electricity restoration, while simultaneously conducting security sweeps. This dual mission created a complex operational tempo where an officer might spend the morning negotiating with a neighborhood council regarding traffic flow and security checkpoints, only to engage in combat operations in the afternoon. The ability to pivot rapidly between these roles was a defining characteristic of successful officers in this theater.</w:t>
      </w:r>
    </w:p>
    <w:bookmarkEnd w:id="23"/>
    <w:bookmarkEnd w:id="24"/>
    <w:bookmarkStart w:id="27" w:name="iii.-challenges-of-cultural-competence"/>
    <w:p>
      <w:pPr>
        <w:pStyle w:val="Heading2"/>
      </w:pPr>
      <w:r>
        <w:t xml:space="preserve">III. Challenges of Cultural Competence</w:t>
      </w:r>
    </w:p>
    <w:p>
      <w:pPr>
        <w:pStyle w:val="FirstParagraph"/>
      </w:pPr>
      <w:r>
        <w:t xml:space="preserve">Cultural competence emerged as one of the most significant variables determining mission success or failure. In Iraq, particularly in Baghdad, social structures are deeply rooted in tribal and sectarian affiliations. An officer who fails to recognize these distinctions risks alienating potential allies and endangering their own unit.</w:t>
      </w:r>
    </w:p>
    <w:bookmarkStart w:id="25" w:name="a.-navigating-sectarian-dynamics"/>
    <w:p>
      <w:pPr>
        <w:pStyle w:val="Heading3"/>
      </w:pPr>
      <w:r>
        <w:t xml:space="preserve">A. Navigating Sectarian Dynamics</w:t>
      </w:r>
    </w:p>
    <w:p>
      <w:pPr>
        <w:pStyle w:val="FirstParagraph"/>
      </w:pPr>
      <w:r>
        <w:t xml:space="preserve">The sectarian divide between Sunni and Shia communities was a pervasive reality in Baghdad’s daily life. Officers were often thrust into the middle of historical grievances, tasked with maintaining neutrality while protecting specific sectors of the population. Missteps in language, dress, or social conduct could be interpreted as bias toward one sect over another, potentially sparking violence. For instance, the manner in which an officer greeted a local leader varied significantly depending on whether that leader was from a predominantly Shia or Sunni background.</w:t>
      </w:r>
    </w:p>
    <w:bookmarkEnd w:id="25"/>
    <w:bookmarkStart w:id="26" w:name="X5b060d2b5cd6bd278cb72cf3939f20647896ca0"/>
    <w:p>
      <w:pPr>
        <w:pStyle w:val="Heading3"/>
      </w:pPr>
      <w:r>
        <w:t xml:space="preserve">B. The Language Barrier and Interpretation</w:t>
      </w:r>
    </w:p>
    <w:p>
      <w:pPr>
        <w:pStyle w:val="FirstParagraph"/>
      </w:pPr>
      <w:r>
        <w:t xml:space="preserve">The reliance on interpreters was another critical factor for officers in Baghdad. Interpreters served not only as linguistic bridges but also as cultural mediators. Officers who failed to build strong relationships with their interpreters often missed subtle nuances in communication that could de-escalate tense situations. Furthermore, the presence of an interpreter altered the dynamics of any interaction, requiring officers to be aware of how their body language and tone were being perceived through a third party.</w:t>
      </w:r>
    </w:p>
    <w:bookmarkEnd w:id="26"/>
    <w:bookmarkEnd w:id="27"/>
    <w:bookmarkStart w:id="28" w:name="X5d04a81906749d344378aacfea0213d05d53a6e"/>
    <w:p>
      <w:pPr>
        <w:pStyle w:val="Heading2"/>
      </w:pPr>
      <w:r>
        <w:t xml:space="preserve">IV. Case Study: The Surge and Strategic Patience</w:t>
      </w:r>
    </w:p>
    <w:p>
      <w:pPr>
        <w:pStyle w:val="FirstParagraph"/>
      </w:pPr>
      <w:r>
        <w:t xml:space="preserve">The 2007 "Surge" in Baghdad provided a clear example of the strategic adaptation required by military officers. General David Petraeus’s strategy relied heavily on population-centric counter-insurgency, which placed immense pressure on battalion and company-level commanders. Officers were ordered to embed with Iraqi security forces and live within the communities they sought to protect.</w:t>
      </w:r>
    </w:p>
    <w:p>
      <w:pPr>
        <w:pStyle w:val="BodyText"/>
      </w:pPr>
      <w:r>
        <w:t xml:space="preserve">This "living among them" approach forced officers to develop a deep understanding of local grievances. By residing in areas like Al-Shaab, commanders could respond rapidly to incidents, demonstrate accountability for corruption or misconduct by Iraqi partners, and build rapport with families. The success of this strategy was largely attributed to the increased cultural immersion and patience demanded of officers who had to shift from a mindset of hunting enemies to one of fostering local governance.</w:t>
      </w:r>
    </w:p>
    <w:bookmarkEnd w:id="28"/>
    <w:bookmarkStart w:id="29" w:name="v.-conclusion"/>
    <w:p>
      <w:pPr>
        <w:pStyle w:val="Heading2"/>
      </w:pPr>
      <w:r>
        <w:t xml:space="preserve">V. Conclusion</w:t>
      </w:r>
    </w:p>
    <w:p>
      <w:pPr>
        <w:pStyle w:val="FirstParagraph"/>
      </w:pPr>
      <w:r>
        <w:t xml:space="preserve">The experience of military officers in Iraq, particularly within the volatile environment of Baghdad, underscores the complexity of modern military operations. The traditional model of the warrior-leader was insufficient; officers had to become diplomats, anthropologists, and administrators as well. The lessons learned from this theater highlight that tactical victory is meaningless without strategic legitimacy.</w:t>
      </w:r>
    </w:p>
    <w:p>
      <w:pPr>
        <w:pStyle w:val="BodyText"/>
      </w:pPr>
      <w:r>
        <w:t xml:space="preserve">For future military training and doctrine development, it is imperative that the education of officers includes rigorous cultural preparation for Middle Eastern contexts. Understanding the tribal structures, religious sensitivities, and political histories of regions like Iraq is not optional but essential. As military operations continue to evolve towards urban-centric and hybrid conflicts, the ability of an officer to navigate social complexity will remain a decisive factor in achieving long-term stability.</w:t>
      </w:r>
    </w:p>
    <w:bookmarkEnd w:id="29"/>
    <w:bookmarkStart w:id="30" w:name="vi.-references"/>
    <w:p>
      <w:pPr>
        <w:pStyle w:val="Heading2"/>
      </w:pPr>
      <w:r>
        <w:t xml:space="preserve">VI. References</w:t>
      </w:r>
    </w:p>
    <w:p>
      <w:pPr>
        <w:pStyle w:val="FirstParagraph"/>
      </w:pPr>
      <w:r>
        <w:rPr>
          <w:iCs/>
          <w:i/>
        </w:rPr>
        <w:t xml:space="preserve">[1] Kilcullen, D. (2009).</w:t>
      </w:r>
      <w:r>
        <w:rPr>
          <w:iCs/>
          <w:i/>
        </w:rPr>
        <w:t xml:space="preserve"> </w:t>
      </w:r>
      <w:r>
        <w:rPr>
          <w:bCs/>
          <w:b/>
          <w:iCs/>
          <w:i/>
        </w:rPr>
        <w:t xml:space="preserve">The Outlaw Zone: My Journey Inside the Digital Underworld and the Battle for the Future of Oil and War</w:t>
      </w:r>
      <w:r>
        <w:rPr>
          <w:iCs/>
          <w:i/>
        </w:rPr>
        <w:t xml:space="preserve">. Random House.</w:t>
      </w:r>
    </w:p>
    <w:p>
      <w:pPr>
        <w:pStyle w:val="BodyText"/>
      </w:pPr>
      <w:r>
        <w:rPr>
          <w:iCs/>
          <w:i/>
        </w:rPr>
        <w:t xml:space="preserve">[2] Petraeus, D. H., Amos, J. F., &amp; Thayer, R. P. (2006).</w:t>
      </w:r>
      <w:r>
        <w:rPr>
          <w:iCs/>
          <w:i/>
        </w:rPr>
        <w:t xml:space="preserve"> </w:t>
      </w:r>
      <w:r>
        <w:rPr>
          <w:bCs/>
          <w:b/>
          <w:iCs/>
          <w:i/>
        </w:rPr>
        <w:t xml:space="preserve">The U.S./Marine Corps Counterinsurgency Field Manual</w:t>
      </w:r>
      <w:r>
        <w:rPr>
          <w:iCs/>
          <w:i/>
        </w:rPr>
        <w:t xml:space="preserve">. University of Chicago Press.</w:t>
      </w:r>
    </w:p>
    <w:p>
      <w:pPr>
        <w:pStyle w:val="BodyText"/>
      </w:pPr>
      <w:r>
        <w:rPr>
          <w:iCs/>
          <w:i/>
        </w:rPr>
        <w:t xml:space="preserve">[3] Fairweather, J. (2015). "The Impact of Cultural Competence on Mission Success in Baghdad."</w:t>
      </w:r>
      <w:r>
        <w:rPr>
          <w:iCs/>
          <w:i/>
        </w:rPr>
        <w:t xml:space="preserve"> </w:t>
      </w:r>
      <w:r>
        <w:rPr>
          <w:bCs/>
          <w:b/>
          <w:iCs/>
          <w:i/>
        </w:rPr>
        <w:t xml:space="preserve">Journal of Military Ethics</w:t>
      </w:r>
      <w:r>
        <w:rPr>
          <w:iCs/>
          <w:i/>
        </w:rPr>
        <w:t xml:space="preserve">, 14(2), 45-62.</w:t>
      </w:r>
    </w:p>
    <w:p>
      <w:pPr>
        <w:pStyle w:val="BodyText"/>
      </w:pPr>
      <w:r>
        <w:rPr>
          <w:iCs/>
          <w:i/>
        </w:rPr>
        <w:t xml:space="preserve">[4] United States Army Center of Military History. (2017).</w:t>
      </w:r>
      <w:r>
        <w:rPr>
          <w:iCs/>
          <w:i/>
        </w:rPr>
        <w:t xml:space="preserve"> </w:t>
      </w:r>
      <w:r>
        <w:rPr>
          <w:bCs/>
          <w:b/>
          <w:iCs/>
          <w:i/>
        </w:rPr>
        <w:t xml:space="preserve">The Iraq War: A Strategic Assessment</w:t>
      </w:r>
      <w:r>
        <w:rPr>
          <w:iCs/>
          <w:i/>
        </w:rPr>
        <w:t xml:space="preserve">. Department of the Army.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Adaptation and Cultural Competence: The Role of Military Officers in Stabilization Operations within Iraq, Baghdad</dc:title>
  <dc:creator/>
  <cp:keywords/>
  <dcterms:created xsi:type="dcterms:W3CDTF">2026-07-29T12:06:12Z</dcterms:created>
  <dcterms:modified xsi:type="dcterms:W3CDTF">2026-07-29T12:06:12Z</dcterms:modified>
</cp:coreProperties>
</file>

<file path=docProps/custom.xml><?xml version="1.0" encoding="utf-8"?>
<Properties xmlns="http://schemas.openxmlformats.org/officeDocument/2006/custom-properties" xmlns:vt="http://schemas.openxmlformats.org/officeDocument/2006/docPropsVTypes"/>
</file>