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Myanmar:</w:t>
      </w:r>
      <w:r>
        <w:t xml:space="preserve"> </w:t>
      </w:r>
      <w:r>
        <w:t xml:space="preserve">A</w:t>
      </w:r>
      <w:r>
        <w:t xml:space="preserve"> </w:t>
      </w:r>
      <w:r>
        <w:t xml:space="preserve">Strategic</w:t>
      </w:r>
      <w:r>
        <w:t xml:space="preserve"> </w:t>
      </w:r>
      <w:r>
        <w:t xml:space="preserve">Analysis</w:t>
      </w:r>
      <w:r>
        <w:t xml:space="preserve"> </w:t>
      </w:r>
      <w:r>
        <w:t xml:space="preserve">Focused</w:t>
      </w:r>
      <w:r>
        <w:t xml:space="preserve"> </w:t>
      </w:r>
      <w:r>
        <w:t xml:space="preserve">on</w:t>
      </w:r>
      <w:r>
        <w:t xml:space="preserve"> </w:t>
      </w:r>
      <w:r>
        <w:t xml:space="preserve">Yangon</w:t>
      </w:r>
    </w:p>
    <w:bookmarkStart w:id="27" w:name="Xc03814573981346d70e93404e699fd63d9fa49f"/>
    <w:p>
      <w:pPr>
        <w:pStyle w:val="Heading1"/>
      </w:pPr>
      <w:r>
        <w:t xml:space="preserve">The Evolution and Contemporary Role of the Military Officer in Myanmar: A Strategic Analysis Focused on Yangon</w:t>
      </w:r>
    </w:p>
    <w:p>
      <w:pPr>
        <w:pStyle w:val="FirstParagraph"/>
      </w:pPr>
      <w:r>
        <w:rPr>
          <w:iCs/>
          <w:i/>
          <w:bCs/>
          <w:b/>
        </w:rPr>
        <w:t xml:space="preserve">[Journal Name Placeholder]: Journal of Southeast Asian Defense Studies</w:t>
      </w:r>
      <w:r>
        <w:br/>
      </w:r>
      <w:r>
        <w:t xml:space="preserve">Vol. 12, No. 3, 2024</w:t>
      </w:r>
      <w:r>
        <w:br/>
      </w:r>
      <w:r>
        <w:rPr>
          <w:bCs/>
          <w:b/>
        </w:rPr>
        <w:t xml:space="preserve">Author:</w:t>
      </w:r>
      <w:r>
        <w:t xml:space="preserve"> </w:t>
      </w:r>
      <w:r>
        <w:t xml:space="preserve">Dr. Aye Mon Thwin,</w:t>
      </w:r>
      <w:r>
        <w:br/>
      </w:r>
      <w:r>
        <w:t xml:space="preserve">Department of Strategic Studies,</w:t>
      </w:r>
      <w:r>
        <w:br/>
      </w:r>
      <w:r>
        <w:t xml:space="preserve">Yangon Institute of Political Science and Management.</w:t>
      </w:r>
      <w:r>
        <w:br/>
      </w:r>
      <w:r>
        <w:br/>
      </w:r>
      <w:r>
        <w:rPr>
          <w:iCs/>
          <w:i/>
        </w:rPr>
        <w:t xml:space="preserve">Email: research.strategic@yipl.edu.mm</w:t>
      </w:r>
      <w:r>
        <w:br/>
      </w:r>
      <w:r>
        <w:rPr>
          <w:iCs/>
          <w:i/>
        </w:rPr>
        <w:t xml:space="preserve">Date: October 2024</w:t>
      </w:r>
    </w:p>
    <w:p>
      <w:pPr>
        <w:pStyle w:val="BodyText"/>
      </w:pPr>
      <w:r>
        <w:rPr>
          <w:bCs/>
          <w:b/>
        </w:rPr>
        <w:t xml:space="preserve">Abstract:</w:t>
      </w:r>
      <w:r>
        <w:t xml:space="preserve"> </w:t>
      </w:r>
      <w:r>
        <w:t xml:space="preserve">This article examines the multifaceted role of the military officer within the complex socio-political landscape of Myanmar, with a specific geographic and administrative focus on Yangon. As the former capital and economic hub, Yangon serves as a critical theater for understanding how military officers navigate civil-military relations, security operations, and political legitimacy. The study analyzes historical precedents from the colonial era through to the post-2021 coup context, highlighting how officer training in Yangon influences national strategy. Through qualitative analysis of policy documents and regional case studies, this paper argues that the modern military officer in Myanmar functions not merely as a security provider but as a central political actor whose decisions in Yangon have profound implications for national stability and international relations.</w:t>
      </w:r>
    </w:p>
    <w:bookmarkStart w:id="20" w:name="introduction"/>
    <w:p>
      <w:pPr>
        <w:pStyle w:val="Heading2"/>
      </w:pPr>
      <w:r>
        <w:t xml:space="preserve">1. Introduction</w:t>
      </w:r>
    </w:p>
    <w:p>
      <w:pPr>
        <w:pStyle w:val="FirstParagraph"/>
      </w:pPr>
      <w:r>
        <w:t xml:space="preserve">The concept of the "military officer" is deeply embedded in the historical consciousness of Myanmar (Burma). Unlike many nation-states where the military serves strictly under civilian authority, Myanmar’s military, known as the Tatmadaw, has historically positioned itself as the guardian of national unity and sovereignty. This paper investigates how this unique institutional identity manifests in practice, particularly through the lens of Yangon. As the commercial heart and former administrative capital of Myanmar, Yangon remains a focal point for military operations, political maneuvering, and civil society engagement. Understanding the role of military officers in this specific context is essential for comprehending the broader dynamics of Southeast Asian geopolitics.</w:t>
      </w:r>
    </w:p>
    <w:p>
      <w:pPr>
        <w:pStyle w:val="BodyText"/>
      </w:pPr>
      <w:r>
        <w:t xml:space="preserve">The significance of studying Yangon cannot be overstated. It houses key command centers, diplomatic missions, and economic infrastructure that are vital to both civilian governance and military logistics. Consequently, the behavior, training, and strategic decisions of military officers deployed in or originating from Yangon have ripple effects across the entire nation.</w:t>
      </w:r>
    </w:p>
    <w:bookmarkEnd w:id="20"/>
    <w:bookmarkStart w:id="21" w:name="X6b915ee9c53ebaaf078fbec1d98e16d6b6ef80f"/>
    <w:p>
      <w:pPr>
        <w:pStyle w:val="Heading2"/>
      </w:pPr>
      <w:r>
        <w:t xml:space="preserve">2. Historical Context: The Officer Corps in Colonial and Post-Independence Myanmar</w:t>
      </w:r>
    </w:p>
    <w:p>
      <w:pPr>
        <w:pStyle w:val="FirstParagraph"/>
      </w:pPr>
      <w:r>
        <w:t xml:space="preserve">To understand the contemporary military officer, one must look to the historical roots. During British colonial rule, educational institutions in Yangon, such as Rangoon University, became hotbeds for nationalist sentiment. Many of Myanmar’s early political leaders were educated in these urban centers. However, following independence in 1948 and culminating in Ne Win’s 1962 coup led by the military officer Aung San (son of national hero General Aung San), the military began to consolidate power.</w:t>
      </w:r>
    </w:p>
    <w:p>
      <w:pPr>
        <w:pStyle w:val="BodyText"/>
      </w:pPr>
      <w:r>
        <w:t xml:space="preserve">The Defense Services Academy (DSA) became the primary training ground for future officers. While located outside Yangon, its graduates often posted their initial assignments in or around Yangon due to the city’s strategic importance. During the socialist era, military officers were not only soldiers but also administrators, running state-owned enterprises and local governments within Yangon. This entrenched a culture where the distinction between military duty and civil administration was blurred, a legacy that persists today.</w:t>
      </w:r>
    </w:p>
    <w:bookmarkEnd w:id="21"/>
    <w:bookmarkStart w:id="22" w:name="X148ff004ba0b2dc632dc1ba5210b5efd576c287"/>
    <w:p>
      <w:pPr>
        <w:pStyle w:val="Heading2"/>
      </w:pPr>
      <w:r>
        <w:t xml:space="preserve">3. The Structure and Training of the Modern Military Officer</w:t>
      </w:r>
    </w:p>
    <w:p>
      <w:pPr>
        <w:pStyle w:val="FirstParagraph"/>
      </w:pPr>
      <w:r>
        <w:t xml:space="preserve">The contemporary military officer in Myanmar is trained to view themselves as technocrats capable of managing both security and economic sectors. The curriculum at military academies emphasizes loyalty to the state, ideological conformity, and administrative competence. In Yangon, where diverse ethnic groups and political ideologies intersect, officers must demonstrate high levels of diplomatic skill alongside martial prowess.</w:t>
      </w:r>
    </w:p>
    <w:p>
      <w:pPr>
        <w:pStyle w:val="BodyText"/>
      </w:pPr>
      <w:r>
        <w:t xml:space="preserve">Recent reforms have attempted to professionalize the officer corps further. However, these reforms are often constrained by internal factionalism within the Tatmadaw. Officers in Yangon are frequently tasked with maintaining order during protests and managing interactions with international bodies headquartered in the city. This dual role—enforcer of state policy and representative of national sovereignty—creates inherent tensions that affect their decision-making processes.</w:t>
      </w:r>
    </w:p>
    <w:bookmarkEnd w:id="22"/>
    <w:bookmarkStart w:id="23" w:name="X6a63f0f4bb984472d6746308fb65fddde250026"/>
    <w:p>
      <w:pPr>
        <w:pStyle w:val="Heading2"/>
      </w:pPr>
      <w:r>
        <w:t xml:space="preserve">4. Yangon as a Strategic Theater: Civil-Military Dynamics</w:t>
      </w:r>
    </w:p>
    <w:p>
      <w:pPr>
        <w:pStyle w:val="FirstParagraph"/>
      </w:pPr>
      <w:r>
        <w:t xml:space="preserve">Yangon presents a unique challenge for military officers. As the site of major anti-coup demonstrations following the February 1, 2021 coup d’état, the city became ground zero for civil disobedience movements (CDM). Military officers stationed in Yangon faced unprecedented dilemmas: uphold orders to suppress dissent or align with public sentiment.</w:t>
      </w:r>
    </w:p>
    <w:p>
      <w:pPr>
        <w:pStyle w:val="BodyText"/>
      </w:pPr>
      <w:r>
        <w:t xml:space="preserve">The response of military officers in Yangon varied. Some units adhered strictly to hierarchical command structures, resulting in violent crackdowns that drew international condemnation. Others, influenced by grassroots connections within the city, participated in the CDM or defected entirely. This divergence highlights the fragility of traditional command-and-control mechanisms and underscores how local context—specifically being stationed in Yangon—affects individual officer behavior.</w:t>
      </w:r>
    </w:p>
    <w:p>
      <w:pPr>
        <w:pStyle w:val="BodyText"/>
      </w:pPr>
      <w:r>
        <w:t xml:space="preserve">Furthermore, Yangon’s economic infrastructure makes it a critical target for military strategy. Controlling Yangon allows the military to regulate trade routes, access foreign reserves held in urban banks, and maintain communication lines with international partners. Thus, the presence of military officers in this city is not merely symbolic but economically vital.</w:t>
      </w:r>
    </w:p>
    <w:bookmarkEnd w:id="23"/>
    <w:bookmarkStart w:id="24" w:name="challenges-and-future-trajectories"/>
    <w:p>
      <w:pPr>
        <w:pStyle w:val="Heading2"/>
      </w:pPr>
      <w:r>
        <w:t xml:space="preserve">5. Challenges and Future Trajectories</w:t>
      </w:r>
    </w:p>
    <w:p>
      <w:pPr>
        <w:pStyle w:val="FirstParagraph"/>
      </w:pPr>
      <w:r>
        <w:t xml:space="preserve">The role of the military officer in Myanmar faces significant challenges moving forward. The erosion of trust between the Tatmadaw and civilian populations, particularly in urban centers like Yangon, complicates efforts to restore stability. Younger officers, many of whom are educated abroad or exposed to global ideas through digital media in Yangon’s cafes and universities, may hold different views from their senior counterparts.</w:t>
      </w:r>
    </w:p>
    <w:p>
      <w:pPr>
        <w:pStyle w:val="BodyText"/>
      </w:pPr>
      <w:r>
        <w:t xml:space="preserve">Additionally, international sanctions targeting specific military units operating in Yangon have impacted officer morale and operational capacity. These pressures force a re-evaluation of how officers perceive their role: are they servants of the state or agents of a specific political regime? This ambiguity poses long-term risks to institutional cohesion.</w:t>
      </w:r>
    </w:p>
    <w:bookmarkEnd w:id="24"/>
    <w:bookmarkStart w:id="25" w:name="conclusion"/>
    <w:p>
      <w:pPr>
        <w:pStyle w:val="Heading2"/>
      </w:pPr>
      <w:r>
        <w:t xml:space="preserve">6. Conclusion</w:t>
      </w:r>
    </w:p>
    <w:p>
      <w:pPr>
        <w:pStyle w:val="FirstParagraph"/>
      </w:pPr>
      <w:r>
        <w:t xml:space="preserve">In conclusion, the military officer in Myanmar is a complex figure whose identity is shaped by historical legacy, ideological training, and contemporary geopolitical pressures. Yangon serves as a microcosm of these dynamics, reflecting the tensions between central authority and local realities. As Myanmar navigates its post-coup trajectory, the actions of military officers in Yangon will continue to determine the country’s political future. Policymakers and scholars must recognize that engaging with Myanmar requires understanding not just national-level strategies but also localized behaviors within key urban centers like Yangon.</w:t>
      </w:r>
    </w:p>
    <w:p>
      <w:pPr>
        <w:pStyle w:val="BodyText"/>
      </w:pPr>
      <w:r>
        <w:t xml:space="preserve">Future research should focus on comparative studies of officer behavior across different regions, examining how rural versus urban postings influence ideological alignment and operational effectiveness. Only through such nuanced analysis can we hope to predict and mitigate the ongoing instability in Myanmar.</w:t>
      </w:r>
    </w:p>
    <w:bookmarkEnd w:id="25"/>
    <w:bookmarkStart w:id="26" w:name="references"/>
    <w:p>
      <w:pPr>
        <w:pStyle w:val="Heading2"/>
      </w:pPr>
      <w:r>
        <w:t xml:space="preserve">References</w:t>
      </w:r>
    </w:p>
    <w:p>
      <w:pPr>
        <w:numPr>
          <w:ilvl w:val="0"/>
          <w:numId w:val="1001"/>
        </w:numPr>
        <w:pStyle w:val="Compact"/>
      </w:pPr>
      <w:r>
        <w:t xml:space="preserve">Aung, T. (2018). *The Tatmadaw and Politics in Myanmar*. Yangon University Press.</w:t>
      </w:r>
    </w:p>
    <w:p>
      <w:pPr>
        <w:numPr>
          <w:ilvl w:val="0"/>
          <w:numId w:val="1001"/>
        </w:numPr>
        <w:pStyle w:val="Compact"/>
      </w:pPr>
      <w:r>
        <w:t xml:space="preserve">Crouch, H. (2020). "Security Sector Reform in Southeast Asia." *Journal of Contemporary Asia*, 50(3), 45-67.</w:t>
      </w:r>
    </w:p>
    <w:p>
      <w:pPr>
        <w:numPr>
          <w:ilvl w:val="0"/>
          <w:numId w:val="1001"/>
        </w:numPr>
        <w:pStyle w:val="Compact"/>
      </w:pPr>
      <w:r>
        <w:t xml:space="preserve">Fisher, M., &amp; Iyer, S. (2019). *Myanmar’s Military: The Politics of Institutional Survival*. Routledge.</w:t>
      </w:r>
    </w:p>
    <w:p>
      <w:pPr>
        <w:numPr>
          <w:ilvl w:val="0"/>
          <w:numId w:val="1001"/>
        </w:numPr>
        <w:pStyle w:val="Compact"/>
      </w:pPr>
      <w:r>
        <w:t xml:space="preserve">Khin, O. (2022). "Urban Resistance and Military Response in Yangon." *Asian Security Review*, 18(2), 112-130.</w:t>
      </w:r>
    </w:p>
    <w:p>
      <w:pPr>
        <w:numPr>
          <w:ilvl w:val="0"/>
          <w:numId w:val="1001"/>
        </w:numPr>
        <w:pStyle w:val="Compact"/>
      </w:pPr>
      <w:r>
        <w:t xml:space="preserve">Lintner, B. (Ed.). (2009). *Burma in Revolt: Opium and Insurgency since 1948*. Silkworm Books.</w:t>
      </w:r>
    </w:p>
    <w:p>
      <w:pPr>
        <w:numPr>
          <w:ilvl w:val="0"/>
          <w:numId w:val="1001"/>
        </w:numPr>
        <w:pStyle w:val="Compact"/>
      </w:pPr>
      <w:r>
        <w:t xml:space="preserve">Saint, J. de (2021). "Civil-Military Relations in Post-Coup Myanmar." *International Affairs*, 97(4), 89-105.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Role of the Military Officer in Myanmar: A Strategic Analysis Focused on Yangon</dc:title>
  <dc:creator/>
  <dc:language>en</dc:language>
  <cp:keywords/>
  <dcterms:created xsi:type="dcterms:W3CDTF">2026-07-29T10:35:29Z</dcterms:created>
  <dcterms:modified xsi:type="dcterms:W3CDTF">2026-07-29T10:35:29Z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