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Turkey:</w:t>
      </w:r>
      <w:r>
        <w:t xml:space="preserve"> </w:t>
      </w:r>
      <w:r>
        <w:t xml:space="preserve">Historical</w:t>
      </w:r>
      <w:r>
        <w:t xml:space="preserve"> </w:t>
      </w:r>
      <w:r>
        <w:t xml:space="preserve">Evolution</w:t>
      </w:r>
      <w:r>
        <w:t xml:space="preserve"> </w:t>
      </w:r>
      <w:r>
        <w:t xml:space="preserve">and</w:t>
      </w:r>
      <w:r>
        <w:t xml:space="preserve"> </w:t>
      </w:r>
      <w:r>
        <w:t xml:space="preserve">Modern</w:t>
      </w:r>
      <w:r>
        <w:t xml:space="preserve"> </w:t>
      </w:r>
      <w:r>
        <w:t xml:space="preserve">Challenges</w:t>
      </w:r>
    </w:p>
    <w:bookmarkStart w:id="26" w:name="X19ccd1fcc69e09c39f33a3f010d1c08e886b045"/>
    <w:p>
      <w:pPr>
        <w:pStyle w:val="Heading1"/>
      </w:pPr>
      <w:r>
        <w:t xml:space="preserve">The Strategic Imperative of the Military Officer in Contemporary Turkey: Historical Evolution and Modern Challenges</w:t>
      </w:r>
    </w:p>
    <w:p>
      <w:pPr>
        <w:pStyle w:val="FirstParagraph"/>
      </w:pPr>
      <w:r>
        <w:rPr>
          <w:bCs/>
          <w:b/>
        </w:rPr>
        <w:t xml:space="preserve">Abstract:</w:t>
      </w:r>
      <w:r>
        <w:br/>
      </w:r>
      <w:r>
        <w:t xml:space="preserve">This article examines the multifaceted role of the military officer within the Republic of Turkey, with a specific focus on its headquarters and cultural center, Istanbul. By analyzing historical precedents from the Ottoman era through to modern nation-building, this paper explores how Turkish military officers have served as custodians of secularism, guardians of national security, and architects of political stability. The study highlights the unique geographical and symbolic significance of Istanbul as the crucible for these developments.</w:t>
      </w:r>
    </w:p>
    <w:bookmarkStart w:id="20" w:name="introduction"/>
    <w:p>
      <w:pPr>
        <w:pStyle w:val="Heading2"/>
      </w:pPr>
      <w:r>
        <w:t xml:space="preserve">1. Introduction</w:t>
      </w:r>
    </w:p>
    <w:p>
      <w:pPr>
        <w:pStyle w:val="FirstParagraph"/>
      </w:pPr>
      <w:r>
        <w:t xml:space="preserve">The institution of the military officer in Turkey is not merely a functional component of national defense; it is a profound socio-political entity with deep historical roots. Unlike many Western democracies where the military remains strictly subordinate to civilian authority without significant political intervention, the Turkish model has historically involved active participation by officers in shaping state ideology and policy. This phenomenon is particularly palpable in Istanbul, a city that serves as both the economic heart of Turkey and the symbolic stage upon which much of its modern history has been enacted.</w:t>
      </w:r>
    </w:p>
    <w:p>
      <w:pPr>
        <w:pStyle w:val="BodyText"/>
      </w:pPr>
      <w:r>
        <w:t xml:space="preserve">In Istanbul, where East meets West and tradition intersects with modernity, the role of the military officer reflects broader national tensions. The academy-educated officer is often viewed not only as a defender against external threats but also as an internal arbiter of constitutional order. This article argues that understanding the contemporary dynamics of Turkish civil-military relations requires a nuanced examination of how officers in Istanbul have navigated shifting political landscapes, from the early republican era to current geopolitical challenges.</w:t>
      </w:r>
    </w:p>
    <w:bookmarkEnd w:id="20"/>
    <w:bookmarkStart w:id="21" w:name="Xb840617aab4b3b93240ad3c5bb6d09d4e9d5fb5"/>
    <w:p>
      <w:pPr>
        <w:pStyle w:val="Heading2"/>
      </w:pPr>
      <w:r>
        <w:t xml:space="preserve">2. Historical Foundations: From Ottoman Elite to Republican Vanguard</w:t>
      </w:r>
    </w:p>
    <w:p>
      <w:pPr>
        <w:pStyle w:val="FirstParagraph"/>
      </w:pPr>
      <w:r>
        <w:t xml:space="preserve">The lineage of the modern Turkish military officer can be traced back to the reformist efforts of the late Ottoman Empire. The establishment of military academies in Istanbul, such as those on the Princes' Islands and later in Harbiye, created a new class of educated officers who were exposed to European tactical doctrines and administrative practices. These institutions fostered a sense of professional identity that transcended mere combat proficiency.</w:t>
      </w:r>
    </w:p>
    <w:p>
      <w:pPr>
        <w:pStyle w:val="BodyText"/>
      </w:pPr>
      <w:r>
        <w:t xml:space="preserve">Following the establishment of the Republic in 1923, these officers transitioned into become key agents of Kemalist reforms. In Istanbul, a city undergoing rapid secularization and Westernization, military officers played crucial roles in implementing educational and legal changes. They were seen as embodiments of rationalism and discipline, traits deemed essential for building a modern nation-state. The presence of high-ranking officers in the administrative centers of Istanbul symbolized the state’s reach into daily life, reinforcing the notion that national security was intrinsically linked to cultural transformation.</w:t>
      </w:r>
    </w:p>
    <w:bookmarkEnd w:id="21"/>
    <w:bookmarkStart w:id="22" w:name="Xdcfbdf178393e1e4ed3548d4337556e63412a48"/>
    <w:p>
      <w:pPr>
        <w:pStyle w:val="Heading2"/>
      </w:pPr>
      <w:r>
        <w:t xml:space="preserve">3. The Guardian Role: Political Interventions and Stability</w:t>
      </w:r>
    </w:p>
    <w:p>
      <w:pPr>
        <w:pStyle w:val="FirstParagraph"/>
      </w:pPr>
      <w:r>
        <w:t xml:space="preserve">A defining characteristic of Turkish military officers has been their self-perceived role as "guardians" of the republic’s founding principles, particularly secularism. This stance led to periodic political interventions, most notably in 1960, 1971, 1980, and the post-modern coup of 1997. Each intervention was justified by officers as a necessary correction to偏离 from constitutional norms.</w:t>
      </w:r>
    </w:p>
    <w:p>
      <w:pPr>
        <w:pStyle w:val="BodyText"/>
      </w:pPr>
      <w:r>
        <w:t xml:space="preserve">In Istanbul, these periods of tension were visibly reflected in the urban landscape. The city’s universities, media hubs, and political centers became battlegrounds for ideological debates. Military officers operating from headquarters in Ankara often coordinated strategies that impacted Istanbul’s civil society profoundly. For instance, during the 1980 coup led by General Kenan Evren, which was planned with significant input from senior officers based in major urban centers including Istanbul, the subsequent martial law regime sought to reshape Turkish society through strict control of public expression and political association.</w:t>
      </w:r>
    </w:p>
    <w:bookmarkEnd w:id="22"/>
    <w:bookmarkStart w:id="23" w:name="X94a6037d53b1f13e67e4dd0a02218ae9c04fcd3"/>
    <w:p>
      <w:pPr>
        <w:pStyle w:val="Heading2"/>
      </w:pPr>
      <w:r>
        <w:t xml:space="preserve">4. Contemporary Challenges: Democratization and Professionalization</w:t>
      </w:r>
    </w:p>
    <w:p>
      <w:pPr>
        <w:pStyle w:val="FirstParagraph"/>
      </w:pPr>
      <w:r>
        <w:t xml:space="preserve">In recent decades, Turkey has undergone significant efforts to democratize civil-military relations, aligning more closely with European Union accession criteria. This process has involved reducing the political influence of the military and enhancing civilian oversight. However, tensions persist. The erosion of traditional elite status among military officers in Istanbul and elsewhere has led to internal debates regarding their role in society.</w:t>
      </w:r>
    </w:p>
    <w:p>
      <w:pPr>
        <w:pStyle w:val="BodyText"/>
      </w:pPr>
      <w:r>
        <w:t xml:space="preserve">Today’s Turkish military officer faces a complex environment defined by asymmetric threats, regional instability in Syria and the Eastern Mediterranean, and domestic political polarization. In Istanbul, where geopolitical intelligence agencies operate alongside traditional command structures, the modern officer must balance professional military expertise with diplomatic acumen. The historical prestige associated with the rank has diminished slightly compared to earlier decades, replaced by a greater emphasis on technical specialization and international interoperability.</w:t>
      </w:r>
    </w:p>
    <w:bookmarkEnd w:id="23"/>
    <w:bookmarkStart w:id="25" w:name="conclusion"/>
    <w:p>
      <w:pPr>
        <w:pStyle w:val="Heading2"/>
      </w:pPr>
      <w:r>
        <w:t xml:space="preserve">5. Conclusion</w:t>
      </w:r>
    </w:p>
    <w:p>
      <w:pPr>
        <w:pStyle w:val="FirstParagraph"/>
      </w:pPr>
      <w:r>
        <w:t xml:space="preserve">The evolution of the military officer in Turkey, particularly within the context of Istanbul, illustrates a complex interplay between tradition and modernity. Once viewed as untouchable guardians of the state’s secular character, officers today operate in a more constrained but also more specialized framework. As Turkey continues to navigate its path toward full democratic consolidation while addressing serious security challenges, the role of the military officer will remain pivotal.</w:t>
      </w:r>
    </w:p>
    <w:p>
      <w:pPr>
        <w:pStyle w:val="BodyText"/>
      </w:pPr>
      <w:r>
        <w:t xml:space="preserve">Future research should further investigate how digital transformation and changing societal values in Istanbul influence officer recruitment and retention. Ultimately, the story of Turkish military officers is inextricably linked to the broader narrative of Turkey’s struggle to define its national identity in a rapidly changing world. In Istanbul, this narrative continues to unfold, shaped by both historical legacy and contemporary realities.</w:t>
      </w:r>
    </w:p>
    <w:bookmarkStart w:id="24" w:name="references"/>
    <w:p>
      <w:pPr>
        <w:pStyle w:val="Heading3"/>
      </w:pPr>
      <w:r>
        <w:t xml:space="preserve">References</w:t>
      </w:r>
    </w:p>
    <w:p>
      <w:pPr>
        <w:numPr>
          <w:ilvl w:val="0"/>
          <w:numId w:val="1001"/>
        </w:numPr>
        <w:pStyle w:val="Compact"/>
      </w:pPr>
      <w:r>
        <w:t xml:space="preserve">Bilgiç, M. (2018). *Civil-Military Relations in Turkey: Past, Present and Future*. Istanbul University Press.</w:t>
      </w:r>
    </w:p>
    <w:p>
      <w:pPr>
        <w:numPr>
          <w:ilvl w:val="0"/>
          <w:numId w:val="1001"/>
        </w:numPr>
        <w:pStyle w:val="Compact"/>
      </w:pPr>
      <w:r>
        <w:t xml:space="preserve">Hale, W. (2013). *Turkish Foreign Policy since 1774*. Routledge.</w:t>
      </w:r>
    </w:p>
    <w:p>
      <w:pPr>
        <w:numPr>
          <w:ilvl w:val="0"/>
          <w:numId w:val="1001"/>
        </w:numPr>
        <w:pStyle w:val="Compact"/>
      </w:pPr>
      <w:r>
        <w:t xml:space="preserve">Inalçik, H. (2005). *The Ottoman Empire: The Classical Age 1300-1600*. Phoenix Press.</w:t>
      </w:r>
    </w:p>
    <w:p>
      <w:pPr>
        <w:numPr>
          <w:ilvl w:val="0"/>
          <w:numId w:val="1001"/>
        </w:numPr>
        <w:pStyle w:val="Compact"/>
      </w:pPr>
      <w:r>
        <w:t xml:space="preserve">Karpat, K. H. (2015). *Modern Turkey: A Political History*. Bloomsbury Academic.</w:t>
      </w:r>
    </w:p>
    <w:p>
      <w:pPr>
        <w:numPr>
          <w:ilvl w:val="0"/>
          <w:numId w:val="1001"/>
        </w:numPr>
        <w:pStyle w:val="Compact"/>
      </w:pPr>
      <w:r>
        <w:t xml:space="preserve">Zurcher, E. J. (2017). *Turkey: A Modern History*. I.B.Tauris.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Military Officer in Contemporary Turkey: Historical Evolution and Modern Challenges</dc:title>
  <dc:creator/>
  <dc:language>en</dc:language>
  <cp:keywords/>
  <dcterms:created xsi:type="dcterms:W3CDTF">2026-07-29T04:14:00Z</dcterms:created>
  <dcterms:modified xsi:type="dcterms:W3CDTF">2026-07-29T04:14:00Z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