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Sentinel:</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X2796f2fd45363c345a0a5e1b7715c7d68ea2de0"/>
    <w:p>
      <w:pPr>
        <w:pStyle w:val="Heading1"/>
      </w:pPr>
      <w:r>
        <w:t xml:space="preserve">The Strategic Sentinel:</w:t>
      </w:r>
      <w:r>
        <w:br/>
      </w:r>
      <w:r>
        <w:t xml:space="preserve">Military Officer Leadership in the Urban Context of United States Chicago</w:t>
      </w:r>
    </w:p>
    <w:p>
      <w:pPr>
        <w:pStyle w:val="FirstParagraph"/>
      </w:pPr>
      <w:r>
        <w:t xml:space="preserve">Journal of Urban Military Studies</w:t>
      </w:r>
      <w:r>
        <w:br/>
      </w:r>
      <w:r>
        <w:t xml:space="preserve">VOL. 42, ISSUE 3 | Autumn 2023</w:t>
      </w:r>
    </w:p>
    <w:bookmarkEnd w:id="20"/>
    <w:bookmarkStart w:id="21" w:name="abstract"/>
    <w:p>
      <w:pPr>
        <w:pStyle w:val="Heading3"/>
      </w:pPr>
      <w:r>
        <w:rPr>
          <w:bCs/>
          <w:b/>
        </w:rPr>
        <w:t xml:space="preserve">Abstract</w:t>
      </w:r>
    </w:p>
    <w:p>
      <w:pPr>
        <w:pStyle w:val="FirstParagraph"/>
      </w:pPr>
      <w:r>
        <w:t xml:space="preserve">This article examines the evolving role and responsibilities of the</w:t>
      </w:r>
      <w:r>
        <w:t xml:space="preserve"> </w:t>
      </w:r>
      <w:r>
        <w:rPr>
          <w:bCs/>
          <w:b/>
        </w:rPr>
        <w:t xml:space="preserve">Military Officer</w:t>
      </w:r>
      <w:r>
        <w:t xml:space="preserve"> </w:t>
      </w:r>
      <w:r>
        <w:t xml:space="preserve">within the complex socio-political landscape of major American metropolitan centers, with a specific case study focus on Chicago, Illinois. As urban warfare theories transition from combat zones to domestic resilience strategies, understanding how military leadership interacts with civil society is paramount. This paper analyzes the unique challenges faced by officers stationed in or operating within</w:t>
      </w:r>
      <w:r>
        <w:t xml:space="preserve"> </w:t>
      </w:r>
      <w:r>
        <w:rPr>
          <w:bCs/>
          <w:b/>
        </w:rPr>
        <w:t xml:space="preserve">United States Chicago</w:t>
      </w:r>
      <w:r>
        <w:t xml:space="preserve">, including community engagement, crisis response, and the integration of defense protocols into urban infrastructure. By bridging the gap between traditional military doctrine and urban sociology, this study argues that modern</w:t>
      </w:r>
      <w:r>
        <w:t xml:space="preserve"> </w:t>
      </w:r>
      <w:r>
        <w:rPr>
          <w:bCs/>
          <w:b/>
        </w:rPr>
        <w:t xml:space="preserve">Military Officer</w:t>
      </w:r>
      <w:r>
        <w:t xml:space="preserve"> </w:t>
      </w:r>
      <w:r>
        <w:t xml:space="preserve">training must incorporate specialized modules on metropolitan dynamics to effectively serve in diverse environments.</w:t>
      </w:r>
    </w:p>
    <w:p>
      <w:pPr>
        <w:pStyle w:val="BodyText"/>
      </w:pPr>
      <w:r>
        <w:rPr>
          <w:bCs/>
          <w:b/>
        </w:rPr>
        <w:t xml:space="preserve">Keywords:</w:t>
      </w:r>
      <w:r>
        <w:t xml:space="preserve"> </w:t>
      </w:r>
      <w:r>
        <w:t xml:space="preserve">Military Officer, United States Chicago, Urban Warfare, Civil-Military Relations, Leadership Dynamics.</w:t>
      </w:r>
    </w:p>
    <w:bookmarkEnd w:id="21"/>
    <w:bookmarkStart w:id="22" w:name="i.-introduction"/>
    <w:p>
      <w:pPr>
        <w:pStyle w:val="Heading2"/>
      </w:pPr>
      <w:r>
        <w:t xml:space="preserve">I. Introduction</w:t>
      </w:r>
    </w:p>
    <w:p>
      <w:pPr>
        <w:pStyle w:val="FirstParagraph"/>
      </w:pPr>
      <w:r>
        <w:t xml:space="preserve">The paradigm of military service has shifted dramatically in the twenty-first century. No longer confined to remote battlefields or isolated bases, the</w:t>
      </w:r>
      <w:r>
        <w:t xml:space="preserve"> </w:t>
      </w:r>
      <w:r>
        <w:rPr>
          <w:bCs/>
          <w:b/>
        </w:rPr>
        <w:t xml:space="preserve">Military Officer</w:t>
      </w:r>
      <w:r>
        <w:t xml:space="preserve"> </w:t>
      </w:r>
      <w:r>
        <w:t xml:space="preserve">is increasingly called upon to navigate the intricate web of urban environments that define modern national security challenges. Nowhere is this complexity more evident than in</w:t>
      </w:r>
      <w:r>
        <w:t xml:space="preserve"> </w:t>
      </w:r>
      <w:r>
        <w:rPr>
          <w:bCs/>
          <w:b/>
        </w:rPr>
        <w:t xml:space="preserve">United States Chicago</w:t>
      </w:r>
      <w:r>
        <w:t xml:space="preserve">, a city that serves as both an economic powerhouse and a microcosm of diverse cultural, social, and political tensions. This article explores the critical intersection where military command meets metropolitan reality.</w:t>
      </w:r>
    </w:p>
    <w:p>
      <w:pPr>
        <w:pStyle w:val="BodyText"/>
      </w:pPr>
      <w:r>
        <w:t xml:space="preserve">Chicago, often referred to as the "Windy City," possesses a unique geographic and demographic profile. As one of the largest cities in the</w:t>
      </w:r>
      <w:r>
        <w:t xml:space="preserve"> </w:t>
      </w:r>
      <w:r>
        <w:rPr>
          <w:bCs/>
          <w:b/>
        </w:rPr>
        <w:t xml:space="preserve">United States</w:t>
      </w:r>
      <w:r>
        <w:t xml:space="preserve">, its proximity to Lake Michigan and its status as a global transportation hub make it a strategic asset. Consequently, any discussion regarding national defense or disaster response inevitably involves Chicago’s infrastructure. For the</w:t>
      </w:r>
      <w:r>
        <w:t xml:space="preserve"> </w:t>
      </w:r>
      <w:r>
        <w:rPr>
          <w:bCs/>
          <w:b/>
        </w:rPr>
        <w:t xml:space="preserve">Military Officer</w:t>
      </w:r>
      <w:r>
        <w:t xml:space="preserve"> </w:t>
      </w:r>
      <w:r>
        <w:t xml:space="preserve">assigned to commands related to this region, such as those affiliated with the Army Reserve Centers in Illinois or National Guard units supporting metropolitan operations, understanding the city's layout and societal fabric is not merely beneficial—it is essential for mission success.</w:t>
      </w:r>
    </w:p>
    <w:bookmarkEnd w:id="22"/>
    <w:bookmarkStart w:id="23" w:name="Xaf4b23d306ffc069a843df3152f1e3af8f5b0c7"/>
    <w:p>
      <w:pPr>
        <w:pStyle w:val="Heading2"/>
      </w:pPr>
      <w:r>
        <w:t xml:space="preserve">II. The Urban Battlefield: Redefining Military Doctrine</w:t>
      </w:r>
    </w:p>
    <w:p>
      <w:pPr>
        <w:pStyle w:val="FirstParagraph"/>
      </w:pPr>
      <w:r>
        <w:t xml:space="preserve">Traditional military training often emphasizes open terrain and clear lines of engagement. However, the urban environment presents a "three-dimensional battlefield" where combatants are indistinguishable from civilians, and infrastructure is both a liability and an asset. In the context of</w:t>
      </w:r>
      <w:r>
        <w:t xml:space="preserve"> </w:t>
      </w:r>
      <w:r>
        <w:rPr>
          <w:bCs/>
          <w:b/>
        </w:rPr>
        <w:t xml:space="preserve">United States Chicago</w:t>
      </w:r>
      <w:r>
        <w:t xml:space="preserve">, this doctrine applies not only to hypothetical hostile scenarios but also to real-world disaster response protocols.</w:t>
      </w:r>
    </w:p>
    <w:p>
      <w:pPr>
        <w:pStyle w:val="BodyText"/>
      </w:pPr>
      <w:r>
        <w:t xml:space="preserve">The</w:t>
      </w:r>
      <w:r>
        <w:t xml:space="preserve"> </w:t>
      </w:r>
      <w:r>
        <w:rPr>
          <w:bCs/>
          <w:b/>
        </w:rPr>
        <w:t xml:space="preserve">Military Officer</w:t>
      </w:r>
      <w:r>
        <w:t xml:space="preserve"> </w:t>
      </w:r>
      <w:r>
        <w:t xml:space="preserve">must adapt their leadership style from hierarchical command to collaborative coordination. In a city as dense and complex as Chicago, the officer’s ability to communicate effectively with local law enforcement, emergency services, and community leaders determines the outcome of operations. Whether responding to severe weather events like blizzards or addressing public safety concerns during civil unrest, the military professional must possess a nuanced understanding of urban sociology. This requires a departure from rigid adherence to protocol toward flexible, adaptive leadership that respects local customs and legal frameworks.</w:t>
      </w:r>
    </w:p>
    <w:bookmarkEnd w:id="23"/>
    <w:bookmarkStart w:id="26" w:name="X49fc8b2bfad6520a42a3c019e942a0477c7e94c"/>
    <w:p>
      <w:pPr>
        <w:pStyle w:val="Heading2"/>
      </w:pPr>
      <w:r>
        <w:t xml:space="preserve">III. Case Study: Operational Dynamics in United States Chicago</w:t>
      </w:r>
    </w:p>
    <w:p>
      <w:pPr>
        <w:pStyle w:val="FirstParagraph"/>
      </w:pPr>
      <w:r>
        <w:t xml:space="preserve">To illustrate these theoretical points, we examine specific operational challenges inherent to</w:t>
      </w:r>
      <w:r>
        <w:t xml:space="preserve"> </w:t>
      </w:r>
      <w:r>
        <w:rPr>
          <w:bCs/>
          <w:b/>
        </w:rPr>
        <w:t xml:space="preserve">United States Chicago</w:t>
      </w:r>
      <w:r>
        <w:t xml:space="preserve">. The city’s distinct neighborhoods, each with varying levels of socioeconomic development and community cohesion, present disparate operational landscapes. For a</w:t>
      </w:r>
      <w:r>
        <w:t xml:space="preserve"> </w:t>
      </w:r>
      <w:r>
        <w:rPr>
          <w:bCs/>
          <w:b/>
        </w:rPr>
        <w:t xml:space="preserve">Military Officer</w:t>
      </w:r>
      <w:r>
        <w:t xml:space="preserve">, deploying into the South Side requires different engagement strategies than operating in the Loop or Lincoln Park.</w:t>
      </w:r>
    </w:p>
    <w:bookmarkStart w:id="24" w:name="a.-disaster-response-and-civil-support"/>
    <w:p>
      <w:pPr>
        <w:pStyle w:val="Heading3"/>
      </w:pPr>
      <w:r>
        <w:t xml:space="preserve">A. Disaster Response and Civil Support</w:t>
      </w:r>
    </w:p>
    <w:p>
      <w:pPr>
        <w:pStyle w:val="FirstParagraph"/>
      </w:pPr>
      <w:r>
        <w:t xml:space="preserve">Chicago’s history with harsh winters provides a clear example of military-civil integration. During major snowstorms, military engineers and logistics experts often assist civilian authorities in maintaining critical supply chains and transportation routes. The</w:t>
      </w:r>
      <w:r>
        <w:t xml:space="preserve"> </w:t>
      </w:r>
      <w:r>
        <w:rPr>
          <w:bCs/>
          <w:b/>
        </w:rPr>
        <w:t xml:space="preserve">Military Officer</w:t>
      </w:r>
      <w:r>
        <w:t xml:space="preserve"> </w:t>
      </w:r>
      <w:r>
        <w:t xml:space="preserve">leading these operations must coordinate with the Chicago Department of Streets and Sanitation while navigating bureaucratic hurdles typical of large municipal governments. Success in this domain relies less on tactical superiority and more on diplomatic skill, logistical precision, and inter-agency cooperation.</w:t>
      </w:r>
    </w:p>
    <w:bookmarkEnd w:id="24"/>
    <w:bookmarkStart w:id="25" w:name="Xd05f9fe7f6fba12f3530d8c373d5affe190fbe5"/>
    <w:p>
      <w:pPr>
        <w:pStyle w:val="Heading3"/>
      </w:pPr>
      <w:r>
        <w:t xml:space="preserve">B. Cybersecurity and Infrastructure Protection</w:t>
      </w:r>
    </w:p>
    <w:p>
      <w:pPr>
        <w:pStyle w:val="FirstParagraph"/>
      </w:pPr>
      <w:r>
        <w:t xml:space="preserve">As a global hub for finance (home to the Chicago Board of Trade) and technology,</w:t>
      </w:r>
      <w:r>
        <w:t xml:space="preserve"> </w:t>
      </w:r>
      <w:r>
        <w:rPr>
          <w:bCs/>
          <w:b/>
        </w:rPr>
        <w:t xml:space="preserve">United States Chicago</w:t>
      </w:r>
      <w:r>
        <w:t xml:space="preserve"> </w:t>
      </w:r>
      <w:r>
        <w:t xml:space="preserve">is a prime target for cyber threats. Military Officers stationed in cybersecurity units play a vital role in protecting critical infrastructure against state and non-state actors. Here, the "battlefield" is digital, yet the stakes are physical. The officer must understand how disruptions to power grids or banking systems impact daily life in Chicago, thereby tailoring defensive strategies that minimize societal disruption.</w:t>
      </w:r>
    </w:p>
    <w:bookmarkEnd w:id="25"/>
    <w:bookmarkEnd w:id="26"/>
    <w:bookmarkStart w:id="27" w:name="X28f7eba1a4bbb3080730646d46ff40b4e2febef"/>
    <w:p>
      <w:pPr>
        <w:pStyle w:val="Heading2"/>
      </w:pPr>
      <w:r>
        <w:t xml:space="preserve">IV. The Social Contract: Military Officers and Community Trust</w:t>
      </w:r>
    </w:p>
    <w:p>
      <w:pPr>
        <w:pStyle w:val="FirstParagraph"/>
      </w:pPr>
      <w:r>
        <w:t xml:space="preserve">A recurring theme in contemporary military ethics is the concept of the social contract between the armed forces and the populace they serve. In</w:t>
      </w:r>
      <w:r>
        <w:t xml:space="preserve"> </w:t>
      </w:r>
      <w:r>
        <w:rPr>
          <w:bCs/>
          <w:b/>
        </w:rPr>
        <w:t xml:space="preserve">United States Chicago</w:t>
      </w:r>
      <w:r>
        <w:t xml:space="preserve">, this contract is tested by historical tensions between law enforcement/military entities and minority communities. The modern</w:t>
      </w:r>
      <w:r>
        <w:t xml:space="preserve"> </w:t>
      </w:r>
      <w:r>
        <w:rPr>
          <w:bCs/>
          <w:b/>
        </w:rPr>
        <w:t xml:space="preserve">Military Officer</w:t>
      </w:r>
      <w:r>
        <w:t xml:space="preserve"> </w:t>
      </w:r>
      <w:r>
        <w:t xml:space="preserve">must be acutely aware of these historical contexts.</w:t>
      </w:r>
    </w:p>
    <w:p>
      <w:pPr>
        <w:pStyle w:val="BodyText"/>
      </w:pPr>
      <w:r>
        <w:t xml:space="preserve">Leadership training for officers operating in such environments must include cultural competency modules. This involves understanding the demographics of Chicago, recognizing implicit biases, and fostering trust through transparent communication. When a</w:t>
      </w:r>
      <w:r>
        <w:t xml:space="preserve"> </w:t>
      </w:r>
      <w:r>
        <w:rPr>
          <w:bCs/>
          <w:b/>
        </w:rPr>
        <w:t xml:space="preserve">Military Officer</w:t>
      </w:r>
      <w:r>
        <w:t xml:space="preserve"> </w:t>
      </w:r>
      <w:r>
        <w:t xml:space="preserve">engages with community groups in neighborhoods like Englewood or Austin, their actions reflect on the broader institution of the military. Building credibility requires consistency, humility, and a genuine commitment to public service that transcends mere orders.</w:t>
      </w:r>
    </w:p>
    <w:bookmarkEnd w:id="27"/>
    <w:bookmarkStart w:id="28" w:name="X8e394962b38778782ad2ea7f839c68076717873"/>
    <w:p>
      <w:pPr>
        <w:pStyle w:val="Heading2"/>
      </w:pPr>
      <w:r>
        <w:t xml:space="preserve">V. Recommendations for Training and Education</w:t>
      </w:r>
    </w:p>
    <w:p>
      <w:pPr>
        <w:pStyle w:val="FirstParagraph"/>
      </w:pPr>
      <w:r>
        <w:t xml:space="preserve">To prepare officers for these multifaceted challenges, academic institutions and military training centers must revise their curricula. Specifically:</w:t>
      </w:r>
    </w:p>
    <w:p>
      <w:pPr>
        <w:numPr>
          <w:ilvl w:val="0"/>
          <w:numId w:val="1001"/>
        </w:numPr>
        <w:pStyle w:val="Compact"/>
      </w:pPr>
      <w:r>
        <w:rPr>
          <w:bCs/>
          <w:b/>
        </w:rPr>
        <w:t xml:space="preserve">Incorporate Urban Sociology:</w:t>
      </w:r>
      <w:r>
        <w:t xml:space="preserve"> </w:t>
      </w:r>
      <w:r>
        <w:t xml:space="preserve">Mandatory coursework on urban studies should be included in commissioning programs, focusing on cities like</w:t>
      </w:r>
      <w:r>
        <w:t xml:space="preserve"> </w:t>
      </w:r>
      <w:r>
        <w:rPr>
          <w:bCs/>
          <w:b/>
        </w:rPr>
        <w:t xml:space="preserve">United States Chicago</w:t>
      </w:r>
      <w:r>
        <w:t xml:space="preserve">.</w:t>
      </w:r>
    </w:p>
    <w:p>
      <w:pPr>
        <w:numPr>
          <w:ilvl w:val="0"/>
          <w:numId w:val="1001"/>
        </w:numPr>
        <w:pStyle w:val="Compact"/>
      </w:pPr>
      <w:r>
        <w:rPr>
          <w:bCs/>
          <w:b/>
        </w:rPr>
        <w:t xml:space="preserve">Cross-Training Exercises:</w:t>
      </w:r>
      <w:r>
        <w:t xml:space="preserve"> </w:t>
      </w:r>
      <w:r>
        <w:t xml:space="preserve">Joint exercises between military units and Chicago-based first responders should be常态化 (regularized) to build interoperability.</w:t>
      </w:r>
    </w:p>
    <w:p>
      <w:pPr>
        <w:numPr>
          <w:ilvl w:val="0"/>
          <w:numId w:val="1001"/>
        </w:numPr>
        <w:pStyle w:val="Compact"/>
      </w:pPr>
      <w:r>
        <w:rPr>
          <w:bCs/>
          <w:b/>
        </w:rPr>
        <w:t xml:space="preserve">Diversity and Inclusion Leadership:</w:t>
      </w:r>
      <w:r>
        <w:t xml:space="preserve"> </w:t>
      </w:r>
      <w:r>
        <w:t xml:space="preserve">Officers must be trained in inclusive leadership practices to effectively manage diverse teams and engage with heterogeneous populations.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Military Officer</w:t>
      </w:r>
      <w:r>
        <w:t xml:space="preserve"> </w:t>
      </w:r>
      <w:r>
        <w:t xml:space="preserve">is undergoing a profound transformation, driven by the realities of modern urban life. In cities like</w:t>
      </w:r>
      <w:r>
        <w:t xml:space="preserve"> </w:t>
      </w:r>
      <w:r>
        <w:rPr>
          <w:bCs/>
          <w:b/>
        </w:rPr>
        <w:t xml:space="preserve">United States Chicago</w:t>
      </w:r>
      <w:r>
        <w:t xml:space="preserve">, where military presence intersects with civilian daily existence on a frequent basis, the distinction between domestic support and national defense blurs. The effective officer is no longer just a tactician of war but a steward of peace, a manager of crisis, and a partner in community resilience.</w:t>
      </w:r>
    </w:p>
    <w:p>
      <w:pPr>
        <w:pStyle w:val="BodyText"/>
      </w:pPr>
      <w:r>
        <w:t xml:space="preserve">As demonstrated through the analysis of disaster response, infrastructure protection, and community engagement in Chicago it is clear that success depends on adaptability and empathy. Future research should continue to explore how other major metropolitan areas mirror the challenges faced in</w:t>
      </w:r>
      <w:r>
        <w:t xml:space="preserve"> </w:t>
      </w:r>
      <w:r>
        <w:rPr>
          <w:bCs/>
          <w:b/>
        </w:rPr>
        <w:t xml:space="preserve">United States Chicago</w:t>
      </w:r>
      <w:r>
        <w:t xml:space="preserve">, providing a broader framework for preparing</w:t>
      </w:r>
      <w:r>
        <w:t xml:space="preserve"> </w:t>
      </w:r>
      <w:r>
        <w:rPr>
          <w:bCs/>
          <w:b/>
        </w:rPr>
        <w:t xml:space="preserve">Military Officer</w:t>
      </w:r>
      <w:r>
        <w:t xml:space="preserve"> </w:t>
      </w:r>
      <w:r>
        <w:t xml:space="preserve">candidates for the complexities of the twenty-first century. Ultimately, safeguarding national security begins with understanding and protecting the urban communities that form its backbone.</w:t>
      </w:r>
    </w:p>
    <w:p>
      <w:r>
        <w:pict>
          <v:rect style="width:0;height:1.5pt" o:hralign="center" o:hrstd="t" o:hr="t"/>
        </w:pict>
      </w:r>
    </w:p>
    <w:p>
      <w:pPr>
        <w:pStyle w:val="FirstParagraph"/>
      </w:pPr>
      <w:r>
        <w:rPr>
          <w:iCs/>
          <w:i/>
        </w:rPr>
        <w:t xml:space="preserve">*This article is a fictional academic representation created for educational purposes within the context of United States Chicago.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Sentinel: Military Officer Leadership in the Urban Context of United States Chicago</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