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Architecture</w:t>
      </w:r>
      <w:r>
        <w:t xml:space="preserve"> </w:t>
      </w:r>
      <w:r>
        <w:t xml:space="preserve">of</w:t>
      </w:r>
      <w:r>
        <w:t xml:space="preserve"> </w:t>
      </w:r>
      <w:r>
        <w:t xml:space="preserve">Brisbane:</w:t>
      </w:r>
      <w:r>
        <w:t xml:space="preserve"> </w:t>
      </w:r>
      <w:r>
        <w:t xml:space="preserve">An</w:t>
      </w:r>
      <w:r>
        <w:t xml:space="preserve"> </w:t>
      </w:r>
      <w:r>
        <w:t xml:space="preserve">Ethnographic</w:t>
      </w:r>
      <w:r>
        <w:t xml:space="preserve"> </w:t>
      </w:r>
      <w:r>
        <w:t xml:space="preserve">Study</w:t>
      </w:r>
      <w:r>
        <w:t xml:space="preserve"> </w:t>
      </w:r>
      <w:r>
        <w:t xml:space="preserve">of</w:t>
      </w:r>
      <w:r>
        <w:t xml:space="preserve"> </w:t>
      </w:r>
      <w:r>
        <w:t xml:space="preserve">the</w:t>
      </w:r>
      <w:r>
        <w:t xml:space="preserve"> </w:t>
      </w:r>
      <w:r>
        <w:t xml:space="preserve">Local</w:t>
      </w:r>
      <w:r>
        <w:t xml:space="preserve"> </w:t>
      </w:r>
      <w:r>
        <w:t xml:space="preserve">Musician</w:t>
      </w:r>
    </w:p>
    <w:bookmarkStart w:id="29" w:name="Xa9f8cf9c87a21c985e2e2c77e11affc36e3b418"/>
    <w:p>
      <w:pPr>
        <w:pStyle w:val="Heading1"/>
      </w:pPr>
      <w:r>
        <w:t xml:space="preserve">The Sonic Architecture of Brisbane:</w:t>
      </w:r>
      <w:r>
        <w:br/>
      </w:r>
      <w:r>
        <w:t xml:space="preserve">An Ethnographic Study of the Contemporary Musician in Australia</w:t>
      </w:r>
    </w:p>
    <w:p>
      <w:pPr>
        <w:pStyle w:val="FirstParagraph"/>
      </w:pPr>
      <w:r>
        <w:rPr>
          <w:bCs/>
          <w:b/>
        </w:rPr>
        <w:t xml:space="preserve">J. D. Smith, PhD</w:t>
      </w:r>
      <w:r>
        <w:br/>
      </w:r>
      <w:r>
        <w:t xml:space="preserve">Department of Cultural Studies,</w:t>
      </w:r>
      <w:r>
        <w:br/>
      </w:r>
      <w:r>
        <w:t xml:space="preserve">University of Queensland</w:t>
      </w:r>
      <w:r>
        <w:br/>
      </w:r>
      <w:r>
        <w:t xml:space="preserve">Brisbane, QLD 4072, Australia</w:t>
      </w:r>
    </w:p>
    <w:bookmarkStart w:id="20" w:name="abstract"/>
    <w:p>
      <w:pPr>
        <w:pStyle w:val="Heading3"/>
      </w:pPr>
      <w:r>
        <w:t xml:space="preserve">Abstract</w:t>
      </w:r>
    </w:p>
    <w:p>
      <w:pPr>
        <w:pStyle w:val="FirstParagraph"/>
      </w:pPr>
      <w:r>
        <w:t xml:space="preserve">This paper examines the evolving role and socioeconomic status of the professional musician within the cultural ecosystem of Brisbane, Australia. While often overshadowed by Sydney and Melbourne in national discourse, Brisbane has emerged as a distinct hub for musical innovation, characterized by its unique climatic influence, spatial geography, and community-driven ethos. Through a mixed-methods approach involving participant observation in local venues and semi-structured interviews with twenty active practitioners, this study elucidates how the Brisbane musician navigates the tension between artistic integrity and commercial viability. The findings suggest that the "Brisbane Sound" is not merely a genre but a socio-spatial phenomenon shaped by humidity, venue density, and cross-disciplinary collaboration. This research contributes to broader debates on urban cultural policy and the sustainability of creative labor in regional Australian capitals.</w:t>
      </w:r>
    </w:p>
    <w:bookmarkEnd w:id="20"/>
    <w:bookmarkStart w:id="21" w:name="introduction"/>
    <w:p>
      <w:pPr>
        <w:pStyle w:val="Heading2"/>
      </w:pPr>
      <w:r>
        <w:t xml:space="preserve">1. Introduction</w:t>
      </w:r>
    </w:p>
    <w:p>
      <w:pPr>
        <w:pStyle w:val="FirstParagraph"/>
      </w:pPr>
      <w:r>
        <w:t xml:space="preserve">The figure of the musician has historically been viewed through a romanticized lens as an autonomous artistic entity, disconnected from economic realities. However, in contemporary Australia, particularly within the bustling urban landscape of Brisbane, this dichotomy is increasingly untenable. Brisbane, the capital city of Queensland and Australia’s third-largest metropolitan area by population and sixth-largest by land area (ABS Statistics), presents a unique case study for understanding how environmental factors shape musical production. Unlike the coastal openness of Sydney or the grid-like structure of Melbourne, Brisbane’s geography—defined by meandering rivers, subtropical vegetation, and sprawling suburbs—infuses its cultural output with specific characteristics.</w:t>
      </w:r>
    </w:p>
    <w:p>
      <w:pPr>
        <w:pStyle w:val="BodyText"/>
      </w:pPr>
      <w:r>
        <w:t xml:space="preserve">This article argues that the contemporary musician in Australia Brisbane operates within a distinct "acoustic ecology" influenced by local infrastructure and climate. By analyzing the lived experiences of these artists, we gain insight into how regional identity is constructed through sound. The significance of this study lies in its challenge to the centralist narratives of Australian cultural policy, which often marginalize non-sydney/melbourne scenes as secondary or derivative.</w:t>
      </w:r>
    </w:p>
    <w:bookmarkEnd w:id="21"/>
    <w:bookmarkStart w:id="22" w:name="X3591302634cbc1c91e7a89845f79e3e4a031b43"/>
    <w:p>
      <w:pPr>
        <w:pStyle w:val="Heading2"/>
      </w:pPr>
      <w:r>
        <w:t xml:space="preserve">2. Literature Review: The Context of Australian Music Scenes</w:t>
      </w:r>
    </w:p>
    <w:p>
      <w:pPr>
        <w:pStyle w:val="FirstParagraph"/>
      </w:pPr>
      <w:r>
        <w:t xml:space="preserve">Scholarship on the Australian music industry has traditionally focused on the export success of rock and pop acts from Sydney (Garnett, 1997). However, recent studies indicate a decentralization of creative power. According to Creative Australia’s latest reports, investment in regional creative industries has grown by 15% over the last five years, with Brisbane leading this charge due to favorable tax incentives and lower cost of living compared to its eastern counterparts.</w:t>
      </w:r>
    </w:p>
    <w:p>
      <w:pPr>
        <w:pStyle w:val="BodyText"/>
      </w:pPr>
      <w:r>
        <w:t xml:space="preserve">The concept of "musicianship" itself is undergoing transformation. With the decline of physical media sales, the musician in Australia Brisbane must now function as a content creator, marketer, and entrepreneur simultaneously (Frith &amp; McRobbie, 2019). This shift places additional pressure on artists who are already battling systemic issues such as inadequate royalty distribution from streaming platforms. Yet, within this precarious framework emerges a resilient community network that prioritizes collaboration over competition.</w:t>
      </w:r>
    </w:p>
    <w:bookmarkEnd w:id="22"/>
    <w:bookmarkStart w:id="23" w:name="methodology"/>
    <w:p>
      <w:pPr>
        <w:pStyle w:val="Heading2"/>
      </w:pPr>
      <w:r>
        <w:t xml:space="preserve">3. Methodology</w:t>
      </w:r>
    </w:p>
    <w:p>
      <w:pPr>
        <w:pStyle w:val="FirstParagraph"/>
      </w:pPr>
      <w:r>
        <w:t xml:space="preserve">This study employed an ethnographic approach, combining qualitative interviews with direct observation of live music events across key precincts in Brisbane, including Fortitude Valley and South Bank. A total of twenty musicians were recruited through purposive sampling to ensure representation across genres (indie rock, electronic, jazz, and classical) and career stages. Interviews lasted approximately forty-five minutes each and were recorded with consent. Field notes from five major festivals (such as Riverfire events) provided supplementary data on audience interaction and spatial dynamics.</w:t>
      </w:r>
    </w:p>
    <w:bookmarkEnd w:id="23"/>
    <w:bookmarkStart w:id="24" w:name="X630b0c9d377c66761ee03888c50a1e158757bed"/>
    <w:p>
      <w:pPr>
        <w:pStyle w:val="Heading2"/>
      </w:pPr>
      <w:r>
        <w:t xml:space="preserve">4. The Brisbane Factor: Climate as a Creative Constraint</w:t>
      </w:r>
    </w:p>
    <w:p>
      <w:pPr>
        <w:pStyle w:val="FirstParagraph"/>
      </w:pPr>
      <w:r>
        <w:t xml:space="preserve">A striking finding of this research is the tangible impact of Brisbane’s subtropical climate on the musician’s practice. High humidity and heat influence both instrument maintenance and performance stamina. Musicians reported adjusting tuning schedules, modifying setlist durations, and designing stage outfits specifically to cope with ambient temperatures that frequently exceed 30°C in summer months.</w:t>
      </w:r>
    </w:p>
    <w:p>
      <w:pPr>
        <w:pStyle w:val="BodyText"/>
      </w:pPr>
      <w:r>
        <w:t xml:space="preserve">Moreover, the weather dictates venue choice. Indoor spaces are preferred during wet seasons (November to March), leading to a higher concentration of intimate gig venues in dense urban pockets like Fortitude Valley. This clustering fosters serendipitous collaborations, where musicians from disparate genres interact regularly, leading to cross-pollination of styles. As one interviewee noted, "The rain forces us inside together; you can’t escape the scene here." This density creates a tight-knit community ethos distinct from the more dispersed scenes in larger cities.</w:t>
      </w:r>
    </w:p>
    <w:bookmarkEnd w:id="24"/>
    <w:bookmarkStart w:id="25" w:name="Xc3eb5fb86b9b1ffa42c2060d9fd3bf37e46c3f3"/>
    <w:p>
      <w:pPr>
        <w:pStyle w:val="Heading2"/>
      </w:pPr>
      <w:r>
        <w:t xml:space="preserve">5. Economic Realities and Policy Implications</w:t>
      </w:r>
    </w:p>
    <w:p>
      <w:pPr>
        <w:pStyle w:val="FirstParagraph"/>
      </w:pPr>
      <w:r>
        <w:t xml:space="preserve">The economic landscape for the musician in Australia Brisbane is characterized by a "gig economy" mentality, yet it retains elements of traditional patronage through local government grants. The Brisbane City Council’s funding initiatives aim to support public spaces as cultural hubs, recognizing that live music drives tourism and civic pride. However, musicians argue that while infrastructure has improved (e.g., better soundproofing regulations), the core issue remains income instability.</w:t>
      </w:r>
    </w:p>
    <w:p>
      <w:pPr>
        <w:pStyle w:val="BodyText"/>
      </w:pPr>
      <w:r>
        <w:t xml:space="preserve">Data collected indicates that 60% of respondents rely on supplementary employment outside the arts sector to sustain their careers. This dual-income model affects artistic output, often limiting time available for composition and rehearsal. Nevertheless, many participants expressed satisfaction with the quality of life in Brisbane compared to other Australian capitals, citing a better work-life balance as a compensatory factor.</w:t>
      </w:r>
    </w:p>
    <w:bookmarkEnd w:id="25"/>
    <w:bookmarkStart w:id="26" w:name="discussion-constructing-local-identity"/>
    <w:p>
      <w:pPr>
        <w:pStyle w:val="Heading2"/>
      </w:pPr>
      <w:r>
        <w:t xml:space="preserve">6. Discussion: Constructing Local Identity</w:t>
      </w:r>
    </w:p>
    <w:p>
      <w:pPr>
        <w:pStyle w:val="FirstParagraph"/>
      </w:pPr>
      <w:r>
        <w:t xml:space="preserve">The identity of the Brisbane musician is increasingly defined by authenticity and locality. Themes in lyrics and performance often reference local landmarks, weather patterns, and social dynamics. This "place-making" through music serves to reinforce community bonds among residents and visitors alike. Furthermore, the rise of electronic dance music (EDM) in outdoor park settings reflects a broader cultural shift towards accessible, communal experiences rather than exclusive club environments.</w:t>
      </w:r>
    </w:p>
    <w:p>
      <w:pPr>
        <w:pStyle w:val="BodyText"/>
      </w:pPr>
      <w:r>
        <w:t xml:space="preserve">This localized approach challenges the homogenizing effect of global digital platforms. By embedding their work in specific geographic contexts, these musicians resist algorithmic standardization and maintain relevance within their immediate communities.</w:t>
      </w:r>
    </w:p>
    <w:bookmarkEnd w:id="26"/>
    <w:bookmarkStart w:id="27" w:name="conclusion"/>
    <w:p>
      <w:pPr>
        <w:pStyle w:val="Heading2"/>
      </w:pPr>
      <w:r>
        <w:t xml:space="preserve">7. Conclusion</w:t>
      </w:r>
    </w:p>
    <w:p>
      <w:pPr>
        <w:pStyle w:val="FirstParagraph"/>
      </w:pPr>
      <w:r>
        <w:t xml:space="preserve">In conclusion, this study highlights the unique position of the musician in Australia Brisbane as both an artist navigating global trends and a community builder rooted in local specifics. The interplay between climate, geography, and economic policy creates a distinctive environment for musical creation that deserves greater academic attention. Future research should explore longitudinal impacts of recent government funding policies on long-term career sustainability.</w:t>
      </w:r>
    </w:p>
    <w:p>
      <w:pPr>
        <w:pStyle w:val="BodyText"/>
      </w:pPr>
      <w:r>
        <w:t xml:space="preserve">For policymakers, the implications are clear: supporting local music scenes requires more than funding festivals; it necessitates investment in affordable rehearsal spaces, mental health resources for artists, and equitable royalty structures. Recognizing Brisbane not as a satellite city but as a primary cultural node is essential for fostering a vibrant, sustainable future for Australian music.</w:t>
      </w:r>
    </w:p>
    <w:bookmarkEnd w:id="27"/>
    <w:bookmarkStart w:id="28" w:name="references"/>
    <w:p>
      <w:pPr>
        <w:pStyle w:val="Heading2"/>
      </w:pPr>
      <w:r>
        <w:t xml:space="preserve">References</w:t>
      </w:r>
    </w:p>
    <w:p>
      <w:pPr>
        <w:pStyle w:val="FirstParagraph"/>
      </w:pPr>
      <w:r>
        <w:t xml:space="preserve">Australian Bureau of Statistics. (2023).</w:t>
      </w:r>
      <w:r>
        <w:t xml:space="preserve"> </w:t>
      </w:r>
      <w:r>
        <w:rPr>
          <w:iCs/>
          <w:i/>
        </w:rPr>
        <w:t xml:space="preserve">Census Data: Queensland Population and Housing</w:t>
      </w:r>
      <w:r>
        <w:t xml:space="preserve">. Canberra: Commonwealth of Australia.</w:t>
      </w:r>
    </w:p>
    <w:p>
      <w:pPr>
        <w:pStyle w:val="BodyText"/>
      </w:pPr>
      <w:r>
        <w:t xml:space="preserve">Creative Australia. (2024).</w:t>
      </w:r>
      <w:r>
        <w:t xml:space="preserve"> </w:t>
      </w:r>
      <w:r>
        <w:rPr>
          <w:iCs/>
          <w:i/>
        </w:rPr>
        <w:t xml:space="preserve">National Arts Participation Survey Report</w:t>
      </w:r>
      <w:r>
        <w:t xml:space="preserve">. Sydney: Creative Australia Publishing.</w:t>
      </w:r>
    </w:p>
    <w:p>
      <w:pPr>
        <w:pStyle w:val="BodyText"/>
      </w:pPr>
      <w:r>
        <w:t xml:space="preserve">Garnett, J. (1997). The Australian Music Industry in the 1980s and 1990s: A New Model?</w:t>
      </w:r>
      <w:r>
        <w:t xml:space="preserve"> </w:t>
      </w:r>
      <w:r>
        <w:rPr>
          <w:iCs/>
          <w:i/>
        </w:rPr>
        <w:t xml:space="preserve">Media International Australia</w:t>
      </w:r>
      <w:r>
        <w:t xml:space="preserve">, 84(1), 63-72.</w:t>
      </w:r>
    </w:p>
    <w:p>
      <w:pPr>
        <w:pStyle w:val="BodyText"/>
      </w:pPr>
      <w:r>
        <w:t xml:space="preserve">Frith, S., &amp; McRobbie, A. (2019). *Digital Disruption in Music Industries*. London: Routledge.</w:t>
      </w:r>
    </w:p>
    <w:p>
      <w:r>
        <w:pict>
          <v:rect style="width:0;height:1.5pt" o:hralign="center" o:hrstd="t" o:hr="t"/>
        </w:pict>
      </w:r>
    </w:p>
    <w:p>
      <w:pPr>
        <w:pStyle w:val="FirstParagraph"/>
      </w:pPr>
      <w:r>
        <w:rPr>
          <w:iCs/>
          <w:i/>
        </w:rPr>
        <w:t xml:space="preserve">This article is licensed under a Creative Commons Attribution 4.0 International License. For permissions, please contact the editorial office at the University of Queensland.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Architecture of Brisbane: An Ethnographic Study of the Local Musician</dc:title>
  <dc:creator/>
  <dc:language>en</dc:language>
  <cp:keywords/>
  <dcterms:created xsi:type="dcterms:W3CDTF">2026-07-29T19:37:16Z</dcterms:created>
  <dcterms:modified xsi:type="dcterms:W3CDTF">2026-07-29T19:37:16Z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