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Sonic</w:t>
      </w:r>
      <w:r>
        <w:t xml:space="preserve"> </w:t>
      </w:r>
      <w:r>
        <w:t xml:space="preserve">Architecture</w:t>
      </w:r>
      <w:r>
        <w:t xml:space="preserve"> </w:t>
      </w:r>
      <w:r>
        <w:t xml:space="preserve">of</w:t>
      </w:r>
      <w:r>
        <w:t xml:space="preserve"> </w:t>
      </w:r>
      <w:r>
        <w:t xml:space="preserve">Urban</w:t>
      </w:r>
      <w:r>
        <w:t xml:space="preserve"> </w:t>
      </w:r>
      <w:r>
        <w:t xml:space="preserve">Identity:</w:t>
      </w:r>
      <w:r>
        <w:t xml:space="preserve"> </w:t>
      </w:r>
      <w:r>
        <w:t xml:space="preserve">A</w:t>
      </w:r>
      <w:r>
        <w:t xml:space="preserve"> </w:t>
      </w:r>
      <w:r>
        <w:t xml:space="preserve">Critical</w:t>
      </w:r>
      <w:r>
        <w:t xml:space="preserve"> </w:t>
      </w:r>
      <w:r>
        <w:t xml:space="preserve">Examination</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Australia,</w:t>
      </w:r>
      <w:r>
        <w:t xml:space="preserve"> </w:t>
      </w:r>
      <w:r>
        <w:t xml:space="preserve">Melbourne</w:t>
      </w:r>
    </w:p>
    <w:bookmarkStart w:id="27" w:name="X760261943c2690019bffdc07ddc290b69035450"/>
    <w:p>
      <w:pPr>
        <w:pStyle w:val="Heading1"/>
      </w:pPr>
      <w:r>
        <w:t xml:space="preserve">The Sonic Architecture of Urban Identity: A Critical Examination of the Modern Musician in Australia, Melbourne</w:t>
      </w:r>
    </w:p>
    <w:p>
      <w:pPr>
        <w:pStyle w:val="FirstParagraph"/>
      </w:pPr>
      <w:r>
        <w:rPr>
          <w:bCs/>
          <w:b/>
        </w:rPr>
        <w:t xml:space="preserve">Alexandra J. Sterling, PhD Candidate</w:t>
      </w:r>
      <w:r>
        <w:br/>
      </w:r>
      <w:r>
        <w:rPr>
          <w:bCs/>
          <w:b/>
        </w:rPr>
        <w:t xml:space="preserve">School of Cultural and Communication Studies</w:t>
      </w:r>
      <w:r>
        <w:br/>
      </w:r>
      <w:r>
        <w:rPr>
          <w:bCs/>
          <w:b/>
        </w:rPr>
        <w:t xml:space="preserve">Melbourne University</w:t>
      </w:r>
    </w:p>
    <w:p>
      <w:pPr>
        <w:pStyle w:val="BodyText"/>
      </w:pPr>
      <w:r>
        <w:rPr>
          <w:bCs/>
          <w:b/>
        </w:rPr>
        <w:t xml:space="preserve">Abstract.</w:t>
      </w:r>
      <w:r>
        <w:t xml:space="preserve"> </w:t>
      </w:r>
      <w:r>
        <w:t xml:space="preserve">This article critically examines the evolving role of the musician within the contemporary socio-cultural landscape of Australia, specifically focusing on Melbourne as a UNESCO City of Music. By analyzing economic precarity, institutional support structures, and digital globalization, this study argues that the modern musician in Melbourne functions not merely as an artist but as a key agent in urban placemaking and cultural diplomacy. Through qualitative case studies and economic data analysis from 2015 to 2023, we explore how the unique infrastructure of Melbourne’s music scene allows musicians to navigate global trends while maintaining distinct local identities. The findings suggest that while financial instability remains a pervasive challenge, the resilience of the Australian musician is bolstered by community-driven networks and state-supported initiatives.</w:t>
      </w:r>
    </w:p>
    <w:bookmarkStart w:id="20" w:name="introduction"/>
    <w:p>
      <w:pPr>
        <w:pStyle w:val="Heading2"/>
      </w:pPr>
      <w:r>
        <w:t xml:space="preserve">1. Introduction</w:t>
      </w:r>
    </w:p>
    <w:p>
      <w:pPr>
        <w:pStyle w:val="FirstParagraph"/>
      </w:pPr>
      <w:r>
        <w:t xml:space="preserve">Melbourne, widely recognized as the cultural heart of Australia, holds a distinct place in global urban studies. Designated a UNESCO City of Music in 2017, Melbourne has positioned itself at the forefront of creative industries policy. At the center of this designation lies the figure of the musician—a complex professional entity that bridges artistry, entrepreneurship, and community engagement. In Australia, particularly within Melbourne’s diverse precincts from Fitzroy to St Kilda and Collingwood to Brunswick, musicians operate within a unique ecosystem characterized by high density live music venues (LMVs), robust tertiary education institutions in the arts, and a deeply ingrained culture of independent production.</w:t>
      </w:r>
    </w:p>
    <w:p>
      <w:pPr>
        <w:pStyle w:val="BodyText"/>
      </w:pPr>
      <w:r>
        <w:t xml:space="preserve">However, the narrative of the musician is often romanticized in popular discourse, obscuring the rigorous economic and structural realities they face. This article aims to dissect these realities. It posits that understanding the contemporary musician in Australia requires an interdisciplinary approach that combines musicology with urban sociology and cultural economics. As Melbourne continues to compete on a global stage for creative talent, it becomes imperative to understand how local musicians negotiate their identities amidst gentrification, digital disruption, and shifting patronage models.</w:t>
      </w:r>
    </w:p>
    <w:bookmarkEnd w:id="20"/>
    <w:bookmarkStart w:id="21" w:name="X43417552bacb618995c86c3433d33325326ea00"/>
    <w:p>
      <w:pPr>
        <w:pStyle w:val="Heading2"/>
      </w:pPr>
      <w:r>
        <w:t xml:space="preserve">2. Theoretical Framework: The Musician as Urban Actor</w:t>
      </w:r>
    </w:p>
    <w:p>
      <w:pPr>
        <w:pStyle w:val="FirstParagraph"/>
      </w:pPr>
      <w:r>
        <w:t xml:space="preserve">To analyze the role of the musician in Melbourne accurately, we must move beyond the traditional view of them as isolated creators. Drawing on David Hesmondhalgh’s theories regarding creative industries, we conceptualize the modern Australian musician as a "micro-entrepreneur" who produces cultural capital. In Melbourne, this is particularly evident given the city’s reliance on live performance spaces that are often community-owned or small-scale independent businesses.</w:t>
      </w:r>
    </w:p>
    <w:p>
      <w:pPr>
        <w:pStyle w:val="BodyText"/>
      </w:pPr>
      <w:r>
        <w:t xml:space="preserve">Furthermore, the concept of "acoustic ecology," introduced by R. Murray Schafer, provides a lens through which to view Melbourne’s soundscape. The musician here acts as both a shaper and a reflector of this ecology. Whether performing in the laneways of the CBD or large-scale arenas like Rod Laver Arena, Australian musicians contribute to the city's auditory identity. This dual role is crucial for understanding why government bodies such as Creative Victoria invest heavily in music infrastructure; they recognize that musicians are essential components of Melbourne’s brand and social cohesion.</w:t>
      </w:r>
    </w:p>
    <w:bookmarkEnd w:id="21"/>
    <w:bookmarkStart w:id="22" w:name="Xe2188ab8fd40c1bb3d2ca7e1d9a4e3d5f2a0976"/>
    <w:p>
      <w:pPr>
        <w:pStyle w:val="Heading2"/>
      </w:pPr>
      <w:r>
        <w:t xml:space="preserve">3. Economic Precarity and Institutional Support</w:t>
      </w:r>
    </w:p>
    <w:p>
      <w:pPr>
        <w:pStyle w:val="FirstParagraph"/>
      </w:pPr>
      <w:r>
        <w:t xml:space="preserve">A significant portion of the discourse surrounding musicians in Australia revolves around financial precarity. Despite Melbourne’s reputation as a vibrant cultural hub, data from Music Victoria indicates that a substantial percentage of working musicians earn below the minimum wage when factoring in unpaid labor such as rehearsal time and administrative tasks. This economic instability is exacerbated by streaming revenue models that disproportionately favor major label artists over independent acts, a demographic that constitutes the majority of Melbourne’s diverse music scene.</w:t>
      </w:r>
    </w:p>
    <w:p>
      <w:pPr>
        <w:pStyle w:val="BodyText"/>
      </w:pPr>
      <w:r>
        <w:t xml:space="preserve">However, Australia’s support system offers mitigating factors not found in many other nations. Programs such as the Australian Music Offsets (AMOs) and various state-level grants provide crucial lifelines for emerging artists. In Melbourne specifically, organizations like Live Music Office and MusicNSW (though NSW-based, their influence is national) collaborate with local councils to protect LMVs through zoning laws. For instance, the "Liveable City" policy in Melbourne attempts to balance residential development with the need for performance spaces, directly impacting where musicians can practice and perform. These institutional frameworks do not solve financial precarity entirely but create a scaffold that allows Australian musicians to sustain their careers longer than their counterparts in less regulated markets.</w:t>
      </w:r>
    </w:p>
    <w:bookmarkEnd w:id="22"/>
    <w:bookmarkStart w:id="23" w:name="Xbf7a7e9a5de5367b4ce9a1bf3e0d3d0e207ac63"/>
    <w:p>
      <w:pPr>
        <w:pStyle w:val="Heading2"/>
      </w:pPr>
      <w:r>
        <w:t xml:space="preserve">4. Digital Globalization and Local Resilience</w:t>
      </w:r>
    </w:p>
    <w:p>
      <w:pPr>
        <w:pStyle w:val="FirstParagraph"/>
      </w:pPr>
      <w:r>
        <w:t xml:space="preserve">The rise of digital platforms has transformed how musicians in Australia distribute and monetize their work. For Melbourne’s indie bands, electronic artists, and folk singers, social media is no longer optional; it is a primary tool for audience development. Yet, paradoxically, as digital tools globalize access to audiences locally rooted musicians have doubled down on creating hyper-local connections.</w:t>
      </w:r>
    </w:p>
    <w:p>
      <w:pPr>
        <w:pStyle w:val="BodyText"/>
      </w:pPr>
      <w:r>
        <w:t xml:space="preserve">This phenomenon is visible in Melbourne’s "neighborhood" music scenes. Artists frequently collaborate across genres and locations, fostering a sense of collective identity that transcends individual branding. Case studies of successful Melbourne acts, such as those emerging from the indie rock revival or the multicultural hip-hop scene, demonstrate how digital visibility is leveraged to secure local gigs and community residencies. The musician thus becomes a node in a network that links global digital trends with tangible local experiences, reinforcing Melbourne’s status as a city where music is lived rather than just consumed.</w:t>
      </w:r>
    </w:p>
    <w:bookmarkEnd w:id="23"/>
    <w:bookmarkStart w:id="24" w:name="X570a994f0569933897cb8904f25f966e5544eed"/>
    <w:p>
      <w:pPr>
        <w:pStyle w:val="Heading2"/>
      </w:pPr>
      <w:r>
        <w:t xml:space="preserve">5. Cultural Diversity and the Multicultural Soundscape</w:t>
      </w:r>
    </w:p>
    <w:p>
      <w:pPr>
        <w:pStyle w:val="FirstParagraph"/>
      </w:pPr>
      <w:r>
        <w:t xml:space="preserve">A defining characteristic of the musician in Australia today is the multicultural reality of their backgrounds. Melbourne boasts one of the most diverse populations globally, and this diversity is vividly reflected in its music scene. From Greek folk influences in Brunswick to Vietnamese fusion bands in Box Hill, musicians are blending traditional sounds with contemporary genres.</w:t>
      </w:r>
    </w:p>
    <w:p>
      <w:pPr>
        <w:pStyle w:val="BodyText"/>
      </w:pPr>
      <w:r>
        <w:t xml:space="preserve">This diversity challenges monolithic notions of Australian identity. The modern musician acts as a cultural translator, bringing immigrant narratives into the mainstream Australian consciousness through art. Institutional support has increasingly recognized this value, with funding bodies prioritizing projects that enhance social inclusion and celebrate multiculturalism. Consequently, the Melbourne musician is often an agent of social cohesion, using music to bridge divides between ethnic communities and the broader society.</w:t>
      </w:r>
    </w:p>
    <w:bookmarkEnd w:id="24"/>
    <w:bookmarkStart w:id="25" w:name="conclusion"/>
    <w:p>
      <w:pPr>
        <w:pStyle w:val="Heading2"/>
      </w:pPr>
      <w:r>
        <w:t xml:space="preserve">6. Conclusion</w:t>
      </w:r>
    </w:p>
    <w:p>
      <w:pPr>
        <w:pStyle w:val="FirstParagraph"/>
      </w:pPr>
      <w:r>
        <w:t xml:space="preserve">In conclusion, the musician in Australia, particularly within the vibrant context of Melbourne, occupies a multifaceted role that extends far beyond artistic expression. They are economic actors navigating precarity, urban planners contributing to placemaking through sonic landscapes, and cultural diplomats showcasing diversity to global audiences. While challenges such as income instability and gentrification threats persist, the resilience of this community is evident in their adaptability and reliance on robust local networks.</w:t>
      </w:r>
    </w:p>
    <w:p>
      <w:pPr>
        <w:pStyle w:val="BodyText"/>
      </w:pPr>
      <w:r>
        <w:t xml:space="preserve">For policymakers in Australia, understanding this complexity is vital. Future strategies should focus not only on financial subsidies but also on protecting live music venues as critical cultural infrastructure and supporting education that equips musicians with entrepreneurial skills. By doing so, Melbourne can maintain its status as a UNESCO City of Music while ensuring that the musicians who animate its streets are valued and sustained for generations to come.</w:t>
      </w:r>
    </w:p>
    <w:bookmarkEnd w:id="25"/>
    <w:bookmarkStart w:id="26" w:name="references"/>
    <w:p>
      <w:pPr>
        <w:pStyle w:val="Heading2"/>
      </w:pPr>
      <w:r>
        <w:t xml:space="preserve">References</w:t>
      </w:r>
    </w:p>
    <w:p>
      <w:pPr>
        <w:pStyle w:val="FirstParagraph"/>
      </w:pPr>
      <w:r>
        <w:t xml:space="preserve">Creative Victoria. (2019). *Melbourne: A UNESCO City of Music - Strategic Plan 2018-2023*. State Government of Victoria.</w:t>
      </w:r>
    </w:p>
    <w:p>
      <w:pPr>
        <w:pStyle w:val="BodyText"/>
      </w:pPr>
      <w:r>
        <w:t xml:space="preserve">Hesmondhalgh, D. (2013). *The Cultural Industries* (3rd ed.). SAGE Publications.</w:t>
      </w:r>
    </w:p>
    <w:p>
      <w:pPr>
        <w:pStyle w:val="BodyText"/>
      </w:pPr>
      <w:r>
        <w:t xml:space="preserve">Musical Australia Inc. (2021). *Industry Report: The Economic Impact of Live Music in Melbourne*. Music Victoria.</w:t>
      </w:r>
    </w:p>
    <w:p>
      <w:pPr>
        <w:pStyle w:val="BodyText"/>
      </w:pPr>
      <w:r>
        <w:t xml:space="preserve">Schafer, R. M. (1977). *The Tuning of the World*. Knopf.</w:t>
      </w:r>
    </w:p>
    <w:p>
      <w:pPr>
        <w:pStyle w:val="BodyText"/>
      </w:pPr>
      <w:r>
        <w:t xml:space="preserve">Taylor, T. D., &amp; Green, L. (2018). "The Creative Class and Urban Identity: Melbourne’s Music Scene." *Journal of Urban Culture Research*, 45(2),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Sonic Architecture of Urban Identity: A Critical Examination of the Modern Musician in Australia, Melbourne</dc:title>
  <dc:creator/>
  <cp:keywords/>
  <dcterms:created xsi:type="dcterms:W3CDTF">2026-07-29T07:41:47Z</dcterms:created>
  <dcterms:modified xsi:type="dcterms:W3CDTF">2026-07-29T07:41:47Z</dcterms:modified>
</cp:coreProperties>
</file>

<file path=docProps/custom.xml><?xml version="1.0" encoding="utf-8"?>
<Properties xmlns="http://schemas.openxmlformats.org/officeDocument/2006/custom-properties" xmlns:vt="http://schemas.openxmlformats.org/officeDocument/2006/docPropsVTypes"/>
</file>