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An</w:t>
      </w:r>
      <w:r>
        <w:t xml:space="preserve"> </w:t>
      </w:r>
      <w:r>
        <w:t xml:space="preserve">Ethnographic</w:t>
      </w:r>
      <w:r>
        <w:t xml:space="preserve"> </w:t>
      </w:r>
      <w:r>
        <w:t xml:space="preserve">Study</w:t>
      </w:r>
      <w:r>
        <w:t xml:space="preserve"> </w:t>
      </w:r>
      <w:r>
        <w:t xml:space="preserve">of</w:t>
      </w:r>
      <w:r>
        <w:t xml:space="preserve"> </w:t>
      </w:r>
      <w:r>
        <w:t xml:space="preserve">the</w:t>
      </w:r>
      <w:r>
        <w:t xml:space="preserve"> </w:t>
      </w:r>
      <w:r>
        <w:t xml:space="preserve">Musician</w:t>
      </w:r>
      <w:r>
        <w:t xml:space="preserve"> </w:t>
      </w:r>
      <w:r>
        <w:t xml:space="preserve">Ecosystem</w:t>
      </w:r>
      <w:r>
        <w:t xml:space="preserve"> </w:t>
      </w:r>
      <w:r>
        <w:t xml:space="preserve">in</w:t>
      </w:r>
      <w:r>
        <w:t xml:space="preserve"> </w:t>
      </w:r>
      <w:r>
        <w:t xml:space="preserve">Dhaka,</w:t>
      </w:r>
      <w:r>
        <w:t xml:space="preserve"> </w:t>
      </w:r>
      <w:r>
        <w:t xml:space="preserve">Bangladesh</w:t>
      </w:r>
    </w:p>
    <w:bookmarkStart w:id="30" w:name="X3b09b1cd763ee4f85bd0bf69e7f26e8453157ec"/>
    <w:p>
      <w:pPr>
        <w:pStyle w:val="Heading1"/>
      </w:pPr>
      <w:r>
        <w:t xml:space="preserve">The Resonance of Tradition and Modernity:</w:t>
      </w:r>
      <w:r>
        <w:br/>
      </w:r>
      <w:r>
        <w:t xml:space="preserve">An Ethnographic Study of the Musician Ecosystem in Dhaka, Bangladesh</w:t>
      </w:r>
    </w:p>
    <w:p>
      <w:pPr>
        <w:pStyle w:val="FirstParagraph"/>
      </w:pPr>
      <w:r>
        <w:t xml:space="preserve">Dr. Arif Rahman</w:t>
      </w:r>
      <w:r>
        <w:br/>
      </w:r>
      <w:r>
        <w:t xml:space="preserve">Department of Cultural Studies, University of Dhaka</w:t>
      </w:r>
      <w:r>
        <w:br/>
      </w:r>
      <w:r>
        <w:rPr>
          <w:iCs/>
          <w:i/>
        </w:rPr>
        <w:t xml:space="preserve">Dhaka, Bangladesh</w:t>
      </w:r>
    </w:p>
    <w:p>
      <w:pPr>
        <w:pStyle w:val="BodyText"/>
      </w:pPr>
      <w:r>
        <w:rPr>
          <w:u w:val="single"/>
          <w:bCs/>
          <w:b/>
        </w:rPr>
        <w:t xml:space="preserve">Abstract:</w:t>
      </w:r>
      <w:r>
        <w:br/>
      </w:r>
      <w:r>
        <w:br/>
      </w:r>
      <w:r>
        <w:t xml:space="preserve">This article explores the dynamic and complex role of the Musician within the contemporary cultural landscape of Dhaka, Bangladesh. As one of the most densely populated urban centers in South Asia, Dhaka serves as a critical nexus where traditional folk heritage intersects with globalized pop culture and digital media consumption. The study investigates how modern musicians navigate socio-economic challenges, preserve indigenous musical forms such as Baul and Bhatiali while adapting to the demands of a rapidly digitizing market. Through an analysis of live performance venues, digital streaming metrics, and policy frameworks, this paper argues that the contemporary Musician in Dhaka is not merely an entertainer but a vital agent of cultural identity formation and social commentary. The findings suggest that while technology offers unprecedented reach for artists in Bangladesh Dhaka infrastructure gaps remain significant barriers to sustainable professionalization.</w:t>
      </w:r>
    </w:p>
    <w:p>
      <w:pPr>
        <w:pStyle w:val="BodyText"/>
      </w:pPr>
      <w:r>
        <w:rPr>
          <w:bCs/>
          <w:b/>
        </w:rPr>
        <w:t xml:space="preserve">Keywords:</w:t>
      </w:r>
      <w:r>
        <w:t xml:space="preserve"> </w:t>
      </w:r>
      <w:r>
        <w:t xml:space="preserve">Musician, Bangladesh, Dhaka, Ethnomusicology, Digital Media, Cultural Heritage.</w:t>
      </w:r>
    </w:p>
    <w:bookmarkStart w:id="20" w:name="introduction"/>
    <w:p>
      <w:pPr>
        <w:pStyle w:val="Heading2"/>
      </w:pPr>
      <w:r>
        <w:t xml:space="preserve">1. Introduction</w:t>
      </w:r>
    </w:p>
    <w:p>
      <w:pPr>
        <w:pStyle w:val="FirstParagraph"/>
      </w:pPr>
      <w:r>
        <w:t xml:space="preserve">The urban fabric of Dhaka is woven with sound. From the rhythmic clatter of rickshaw bells to the ambient hum of traffic on Mirpur Road and Gulshan Avenue, noise is an intrinsic part of daily life in Bangladesh’s capital. However, amidst this cacophony lies a structured yet evolving ecosystem created by the Musician. In recent decades, Dhaka has transitioned from a city dominated by state-controlled radio broadcasts to a vibrant hub of independent music production. The role of the Musician has consequently shifted from that of a passive performer to an active cultural producer who must navigate the complexities of globalization, local tradition, and economic precarity.</w:t>
      </w:r>
    </w:p>
    <w:p>
      <w:pPr>
        <w:pStyle w:val="BodyText"/>
      </w:pPr>
      <w:r>
        <w:t xml:space="preserve">This article posits that understanding the current state of music in Bangladesh requires a focused examination of Dhaka as its epicenter. While rural areas maintain strong ties to folk traditions, Dhaka acts as a crucible where these traditions are remixed with Western genres such as rock, hip-hop, and electronic dance music. The contemporary Musician in this environment operates within a paradox: they are increasingly visible on social media platforms like YouTube and Spotify, yet they struggle for legal recognition and fair compensation within the formal economy of Bangladesh.</w:t>
      </w:r>
    </w:p>
    <w:bookmarkEnd w:id="20"/>
    <w:bookmarkStart w:id="21" w:name="Xda82db84bf1632670aaac4a1413bb3550b8ecb5"/>
    <w:p>
      <w:pPr>
        <w:pStyle w:val="Heading2"/>
      </w:pPr>
      <w:r>
        <w:t xml:space="preserve">2. Historical Context: From Bauls to Rock Bands</w:t>
      </w:r>
    </w:p>
    <w:p>
      <w:pPr>
        <w:pStyle w:val="FirstParagraph"/>
      </w:pPr>
      <w:r>
        <w:t xml:space="preserve">To appreciate the current status of the Musician in Dhaka, one must trace the historical trajectory of music consumption in Bangladesh. Historically, folk musicians, particularly Bauls (mystic minstrels), occupied a semi-sacred space within Bengali society. Their performances were rooted in spiritual philosophy and community gatherings rather than commercial entertainment. However, the independence war of 1971 and subsequent political shifts altered the cultural landscape.</w:t>
      </w:r>
    </w:p>
    <w:p>
      <w:pPr>
        <w:pStyle w:val="BodyText"/>
      </w:pPr>
      <w:r>
        <w:t xml:space="preserve">In the late 20th century, Dhaka witnessed the rise of youth-driven rock bands such as Aranyani and Warfaze. These groups marked a significant departure from traditional folk forms, introducing electric instruments and English lyrics. This era laid the groundwork for what we now see as "modern" musicians in Bangladesh Dhaka today. The Musician began to be viewed not just as a custodian of heritage but also as a voice of dissent and modernity. Venues like the National Arts Club and various hotel ballrooms became stages where this new identity was performed, creating a distinct class of professional artists who relied on ticket sales and corporate sponsorships rather than patronage.</w:t>
      </w:r>
    </w:p>
    <w:bookmarkEnd w:id="21"/>
    <w:bookmarkStart w:id="23" w:name="Xe0c2f77779c892e370c15677b7e5ff9a65dee11"/>
    <w:p>
      <w:pPr>
        <w:pStyle w:val="Heading2"/>
      </w:pPr>
      <w:r>
        <w:t xml:space="preserve">3. The Digital Transformation of the Musician</w:t>
      </w:r>
    </w:p>
    <w:p>
      <w:pPr>
        <w:pStyle w:val="FirstParagraph"/>
      </w:pPr>
      <w:r>
        <w:t xml:space="preserve">The advent of high-speed internet in Bangladesh has revolutionized how Musicians operate. For decades, gatekeepers such as television channels (e.g., BTV) and state-run radio controlled access to audiences. Today, a young musician in Dhaka can upload a track to Spotify or YouTube and potentially reach millions of listeners without the need for traditional media approval.</w:t>
      </w:r>
    </w:p>
    <w:bookmarkStart w:id="22" w:name="visibility-vs.-sustainability"/>
    <w:p>
      <w:pPr>
        <w:pStyle w:val="Heading3"/>
      </w:pPr>
      <w:r>
        <w:t xml:space="preserve">3.1 Visibility vs. Sustainability</w:t>
      </w:r>
    </w:p>
    <w:p>
      <w:pPr>
        <w:pStyle w:val="FirstParagraph"/>
      </w:pPr>
      <w:r>
        <w:t xml:space="preserve">This digital democratization has led to an explosion of content creation in Bangladesh Dhaka. Independent artists, often referred to as "indies," bypass established record labels and distribute their work directly to fans. However, this accessibility comes with challenges. The streaming revenue models currently available are insufficient for many emerging Musicians in Bangladesh Dhaka to sustain a livelihood. Consequently, live performances have become the primary income source.</w:t>
      </w:r>
    </w:p>
    <w:p>
      <w:pPr>
        <w:pStyle w:val="BodyText"/>
      </w:pPr>
      <w:r>
        <w:t xml:space="preserve">Despite this economic hurdle, digital platforms allow for niche genres to flourish. Hip-hop artists from the neighborhoods of Shantinagar and Dhanmondi utilize these tools to address social issues such as unemployment, political corruption, and gender inequality. Thus, the Musician has become a form of digital activist, using music as a tool for civic engagement.</w:t>
      </w:r>
    </w:p>
    <w:bookmarkEnd w:id="22"/>
    <w:bookmarkEnd w:id="23"/>
    <w:bookmarkStart w:id="26" w:name="X7315def87894f1c162c1baa3dc98571b9a4cd1f"/>
    <w:p>
      <w:pPr>
        <w:pStyle w:val="Heading2"/>
      </w:pPr>
      <w:r>
        <w:t xml:space="preserve">4. Challenges Facing the Contemporary Musician</w:t>
      </w:r>
    </w:p>
    <w:p>
      <w:pPr>
        <w:pStyle w:val="FirstParagraph"/>
      </w:pPr>
      <w:r>
        <w:t xml:space="preserve">The path for an aspiring or established Musician in Dhaka is fraught with structural difficulties. One primary issue is the lack of intellectual property protection. Copyright laws in Bangladesh are often poorly enforced, leading to widespread piracy where artists receive little to no compensation for their work.</w:t>
      </w:r>
    </w:p>
    <w:bookmarkStart w:id="24" w:name="infrastructure-and-venues"/>
    <w:p>
      <w:pPr>
        <w:pStyle w:val="Heading3"/>
      </w:pPr>
      <w:r>
        <w:t xml:space="preserve">4.1 Infrastructure and Venues</w:t>
      </w:r>
    </w:p>
    <w:p>
      <w:pPr>
        <w:pStyle w:val="FirstParagraph"/>
      </w:pPr>
      <w:r>
        <w:t xml:space="preserve">In many developed nations, a robust network of small-to-medium-sized venues supports emerging talent. In Dhaka, such spaces are limited. Most performances occur in large banquet halls or luxury hotels, which require significant financial backing and often favor established stars over new talent. This limits the opportunities for Musicians to develop their craft through regular live engagement with local audiences.</w:t>
      </w:r>
    </w:p>
    <w:bookmarkEnd w:id="24"/>
    <w:bookmarkStart w:id="25" w:name="socio-cultural-pressures"/>
    <w:p>
      <w:pPr>
        <w:pStyle w:val="Heading3"/>
      </w:pPr>
      <w:r>
        <w:t xml:space="preserve">4.2 Socio-Cultural Pressures</w:t>
      </w:r>
    </w:p>
    <w:p>
      <w:pPr>
        <w:pStyle w:val="FirstParagraph"/>
      </w:pPr>
      <w:r>
        <w:t xml:space="preserve">Furthermore, societal attitudes toward the profession of music in conservative sectors of Bangladesh Dhaka remain ambivalent. While urban youth celebrate pop stars, there is still a stigma attached to music as a stable career choice in certain communities. Parents often discourage their children from pursuing careers as Musicians, preferring traditional professions like medicine or engineering. This social pressure forces many talented individuals to abandon music for more financially secure but personally unfulfilling roles.</w:t>
      </w:r>
    </w:p>
    <w:bookmarkEnd w:id="25"/>
    <w:bookmarkEnd w:id="26"/>
    <w:bookmarkStart w:id="27" w:name="X9cfd45320da4a35dde371d6cb0dae15bfbc9b1d"/>
    <w:p>
      <w:pPr>
        <w:pStyle w:val="Heading2"/>
      </w:pPr>
      <w:r>
        <w:t xml:space="preserve">5. The Role of the Musician in National Identity</w:t>
      </w:r>
    </w:p>
    <w:p>
      <w:pPr>
        <w:pStyle w:val="FirstParagraph"/>
      </w:pPr>
      <w:r>
        <w:t xml:space="preserve">Despite these challenges, the Musician plays an indispensable role in shaping national identity. During times of crisis, such as natural disasters or political unrest, musicians often organize benefit concerts and create anthems that rally public sentiment. The fusion of traditional Bengali instruments with modern beats creates a sound that is distinctly Bangladeshi yet globally compatible.</w:t>
      </w:r>
    </w:p>
    <w:p>
      <w:pPr>
        <w:pStyle w:val="BodyText"/>
      </w:pPr>
      <w:r>
        <w:t xml:space="preserve">Moreover, the Musician acts as a bridge between the East and West. Collaborations between Dhaka-based artists and international producers help export Bengali culture to global audiences. This soft power diplomacy enhances the image of Bangladesh on the world stage, highlighting its rich artistic heritage beyond just its textile industry.</w:t>
      </w:r>
    </w:p>
    <w:bookmarkEnd w:id="27"/>
    <w:bookmarkStart w:id="28" w:name="conclusion"/>
    <w:p>
      <w:pPr>
        <w:pStyle w:val="Heading2"/>
      </w:pPr>
      <w:r>
        <w:t xml:space="preserve">6. Conclusion</w:t>
      </w:r>
    </w:p>
    <w:p>
      <w:pPr>
        <w:pStyle w:val="FirstParagraph"/>
      </w:pPr>
      <w:r>
        <w:t xml:space="preserve">In conclusion, the ecosystem for a Musician in Dhaka is characterized by a vibrant tension between tradition and innovation. While technological advancements have empowered artists to reach wider audiences, systemic issues regarding copyright enforcement, venue availability, and social perception hinder their professional growth. The modern Musician in Bangladesh Dhaka is resilient, adaptable, and increasingly influential.</w:t>
      </w:r>
    </w:p>
    <w:p>
      <w:pPr>
        <w:pStyle w:val="BodyText"/>
      </w:pPr>
      <w:r>
        <w:t xml:space="preserve">For the sector to thrive, there needs to be a concerted effort from policymakers to strengthen intellectual property laws and invest in cultural infrastructure. Furthermore educational institutions must recognize music as a viable academic and professional discipline. By supporting the Musician, Bangladesh Dhaka can not only preserve its rich auditory heritage but also foster an economy driven by creative industries. The future of music in this bustling metropolis depends on recognizing the artist not just as an entertainer, but as a cornerstone of cultural and social development.</w:t>
      </w:r>
    </w:p>
    <w:bookmarkEnd w:id="28"/>
    <w:bookmarkStart w:id="29" w:name="references"/>
    <w:p>
      <w:pPr>
        <w:pStyle w:val="Heading2"/>
      </w:pPr>
      <w:r>
        <w:t xml:space="preserve">7. References</w:t>
      </w:r>
    </w:p>
    <w:p>
      <w:pPr>
        <w:pStyle w:val="FirstParagraph"/>
      </w:pPr>
      <w:r>
        <w:rPr>
          <w:iCs/>
          <w:i/>
        </w:rPr>
        <w:t xml:space="preserve">(Note: These are illustrative references formatted for academic style)</w:t>
      </w:r>
    </w:p>
    <w:p>
      <w:pPr>
        <w:numPr>
          <w:ilvl w:val="0"/>
          <w:numId w:val="1001"/>
        </w:numPr>
        <w:pStyle w:val="Compact"/>
      </w:pPr>
      <w:r>
        <w:t xml:space="preserve">[1] Ahmed, S. (2018). *Folk Roots of Modern Bangladesh*. Dhaka University Press.</w:t>
      </w:r>
    </w:p>
    <w:p>
      <w:pPr>
        <w:numPr>
          <w:ilvl w:val="0"/>
          <w:numId w:val="1001"/>
        </w:numPr>
        <w:pStyle w:val="Compact"/>
      </w:pPr>
      <w:r>
        <w:t xml:space="preserve">[2] Chowdhury, R. (2020). "Digital Streaming and the Indie Scene in South Asia." *Journal of Asian Media Studies*, 15(3), 45-62.</w:t>
      </w:r>
    </w:p>
    <w:p>
      <w:pPr>
        <w:numPr>
          <w:ilvl w:val="0"/>
          <w:numId w:val="1001"/>
        </w:numPr>
        <w:pStyle w:val="Compact"/>
      </w:pPr>
      <w:r>
        <w:t xml:space="preserve">[3] Karim, F. (2019). *Urban Soundscapes: Life in Dhaka*. Oxford University Press.</w:t>
      </w:r>
    </w:p>
    <w:p>
      <w:pPr>
        <w:numPr>
          <w:ilvl w:val="0"/>
          <w:numId w:val="1001"/>
        </w:numPr>
        <w:pStyle w:val="Compact"/>
      </w:pPr>
      <w:r>
        <w:t xml:space="preserve">[4] Rahman, T. &amp; Islam, M. (2021). "Intellectual Property Rights and Creative Industries in Bangladesh." *Bangladesh Development Studies*, 44(2),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Modernity: An Ethnographic Study of the Musician Ecosystem in Dhaka, Bangladesh</dc:title>
  <dc:creator/>
  <dc:language>en</dc:language>
  <cp:keywords/>
  <dcterms:created xsi:type="dcterms:W3CDTF">2026-07-29T04:12:47Z</dcterms:created>
  <dcterms:modified xsi:type="dcterms:W3CDTF">2026-07-29T04:12:47Z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