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Tapestry</w:t>
      </w:r>
      <w:r>
        <w:t xml:space="preserve"> </w:t>
      </w:r>
      <w:r>
        <w:t xml:space="preserve">of</w:t>
      </w:r>
      <w:r>
        <w:t xml:space="preserve"> </w:t>
      </w:r>
      <w:r>
        <w:t xml:space="preserve">Montreal:</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Musician’s</w:t>
      </w:r>
      <w:r>
        <w:t xml:space="preserve"> </w:t>
      </w:r>
      <w:r>
        <w:t xml:space="preserve">Role</w:t>
      </w:r>
      <w:r>
        <w:t xml:space="preserve"> </w:t>
      </w:r>
      <w:r>
        <w:t xml:space="preserve">in</w:t>
      </w:r>
      <w:r>
        <w:t xml:space="preserve"> </w:t>
      </w:r>
      <w:r>
        <w:t xml:space="preserve">Canada’s</w:t>
      </w:r>
      <w:r>
        <w:t xml:space="preserve"> </w:t>
      </w:r>
      <w:r>
        <w:t xml:space="preserve">Cultural</w:t>
      </w:r>
      <w:r>
        <w:t xml:space="preserve"> </w:t>
      </w:r>
      <w:r>
        <w:t xml:space="preserve">Capital</w:t>
      </w:r>
    </w:p>
    <w:bookmarkStart w:id="27" w:name="Xb6ccd767366792d77f130fb2965964ade4bd57f"/>
    <w:p>
      <w:pPr>
        <w:pStyle w:val="Heading1"/>
      </w:pPr>
      <w:r>
        <w:t xml:space="preserve">The Sonic Tapestry of Montreal: An Academic Analysis of the Musician’s Role in Canada’s Cultural Capital</w:t>
      </w:r>
    </w:p>
    <w:p>
      <w:pPr>
        <w:pStyle w:val="FirstParagraph"/>
      </w:pPr>
      <w:r>
        <w:t xml:space="preserve">Dr. Alexandre Dubois</w:t>
      </w:r>
      <w:r>
        <w:br/>
      </w:r>
      <w:r>
        <w:t xml:space="preserve">Department of Ethnomusicology, McGill University</w:t>
      </w:r>
      <w:r>
        <w:br/>
      </w:r>
      <w:r>
        <w:t xml:space="preserve">Montreal, Quebec, Canada</w:t>
      </w:r>
    </w:p>
    <w:p>
      <w:pPr>
        <w:pStyle w:val="BodyText"/>
      </w:pPr>
      <w:r>
        <w:rPr>
          <w:u w:val="single"/>
          <w:bCs/>
          <w:b/>
        </w:rPr>
        <w:t xml:space="preserve">Abstract</w:t>
      </w:r>
      <w:r>
        <w:br/>
      </w:r>
      <w:r>
        <w:t xml:space="preserve">This article examines the multifaceted role of the musician within the specific socio-cultural and economic ecosystem of Canada’s Montreal. By analyzing historical precedents alongside contemporary digital disruptions, this study elucidates how Montreal has evolved from a regional French-speaking hub into a global nexus for experimental, indie, and electronic music. The paper argues that the modern musician in Canada’s largest cultural capital is no longer merely an entertainer but a critical node in transnational cultural exchange. Through an examination of institutional support structures, bilingualism as an artistic asset, and the impact of globalization on local scenes, this research highlights the unique positionality of Montreal-based artists. The findings suggest that while economic precarity remains a challenge for musicians in Canada’s Montreal ecosystem, the city’s distinct identity provides unparalleled opportunities for artistic innovation and international visibility.</w:t>
      </w:r>
    </w:p>
    <w:bookmarkStart w:id="20" w:name="i.-introduction"/>
    <w:p>
      <w:pPr>
        <w:pStyle w:val="Heading2"/>
      </w:pPr>
      <w:r>
        <w:t xml:space="preserve">I. Introduction</w:t>
      </w:r>
    </w:p>
    <w:p>
      <w:pPr>
        <w:pStyle w:val="FirstParagraph"/>
      </w:pPr>
      <w:r>
        <w:t xml:space="preserve">Montreal, situated at the heart of Quebec and within the broader federation of Canada, occupies a singular position in global ethnomusicology. It is a city where linguistic duality, historical colonialism, and contemporary immigration patterns converge to create a fertile ground for musical innovation. For decades, Montreal has been touted not merely as a Canadian city but as a distinct cultural entity with its own sonic identity. The musician in this context operates within a complex web of expectations: they are expected to honor local heritage while simultaneously engaging with global trends, navigate the linguistic nuances of both French and English markets, and often rely on state-supported infrastructure to sustain their careers.</w:t>
      </w:r>
    </w:p>
    <w:p>
      <w:pPr>
        <w:pStyle w:val="BodyText"/>
      </w:pPr>
      <w:r>
        <w:t xml:space="preserve">This article seeks to deconstruct the lived experience and structural environment of the musician in Canada’s Montreal. By moving beyond romanticized notions of "creative cities," we aim to provide an academic critique of how policies, economic shifts, and technological advancements have reshaped the profession. The central thesis posits that the identity of a contemporary Montreal musician is inherently hybrid, reflecting the city’s status as a bridge between Francophone traditions and Anglophone global markets.</w:t>
      </w:r>
    </w:p>
    <w:bookmarkEnd w:id="20"/>
    <w:bookmarkStart w:id="21" w:name="X6a38686574c5bd2410200b8860732d471bb7e2d"/>
    <w:p>
      <w:pPr>
        <w:pStyle w:val="Heading2"/>
      </w:pPr>
      <w:r>
        <w:t xml:space="preserve">II. Historical Context: From Cabaret to Indie Rock</w:t>
      </w:r>
    </w:p>
    <w:p>
      <w:pPr>
        <w:pStyle w:val="FirstParagraph"/>
      </w:pPr>
      <w:r>
        <w:t xml:space="preserve">To understand the current state of musicians in Canada’s Montreal, one must first appreciate the historical trajectory that led to its current prominence. In the mid-20th century, Montreal was dominated by a vibrant cabaret and jazz scene, heavily influenced by American imports but distinctly localized through French lyricism and performance styles. However, it was during the late 1980s and early 1990s that the city underwent a radical transformation. The emergence of indie rock bands such as Arcade Fire, Godspeed You! Black Emperor, and Les Cowboys Fringants marked a shift toward an export-oriented model.</w:t>
      </w:r>
    </w:p>
    <w:p>
      <w:pPr>
        <w:pStyle w:val="BodyText"/>
      </w:pPr>
      <w:r>
        <w:t xml:space="preserve">This era demonstrated that musicians in Canada’s Montreal could achieve global recognition without sacrificing local authenticity. Unlike other major cultural centers where artists might feel pressured to assimilate into the dominant New York or London scenes, Montreal offered a supportive, albeit insular, community that encouraged risk-taking. This historical precedent established a template for future generations: success in the broader Canadian and international market often required leveraging the unique "Montreal sound"—characterized by melancholic melodies, multi-instrumental complexity, and bilingual ambiguity.</w:t>
      </w:r>
    </w:p>
    <w:bookmarkEnd w:id="21"/>
    <w:bookmarkStart w:id="22" w:name="iii.-the-institutional-ecosystem"/>
    <w:p>
      <w:pPr>
        <w:pStyle w:val="Heading2"/>
      </w:pPr>
      <w:r>
        <w:t xml:space="preserve">III. The Institutional Ecosystem</w:t>
      </w:r>
    </w:p>
    <w:p>
      <w:pPr>
        <w:pStyle w:val="FirstParagraph"/>
      </w:pPr>
      <w:r>
        <w:t xml:space="preserve">A defining feature of being a musician in Canada’s Montreal is the presence of robust institutional support. Organizations such as FACTOR (the Canadian music development organization), SOCAN (Society of Composers, Authors and Music Publishers of Canada), and local Quebec entities like SODREC provide critical funding streams. For many musicians in this region, these grants are not supplementary but essential for survival.</w:t>
      </w:r>
    </w:p>
    <w:p>
      <w:pPr>
        <w:pStyle w:val="BodyText"/>
      </w:pPr>
      <w:r>
        <w:t xml:space="preserve">Furthermore, the city’s festival culture plays a pivotal role. Events like the Montreal Jazz Festival (Juste pour rire and International Jazz Festival) and MUTEK draw hundreds of thousands of attendees, providing visibility that is rarely available in smaller Canadian cities. For an emerging musician, performing at these venues serves as a rite of passage. However, this reliance on festivals also introduces precarity; income is often seasonal and project-based, lacking the stability found in traditional employment sectors. The musician must therefore act not only as an artist but as a manager and marketer to navigate this competitive landscape.</w:t>
      </w:r>
    </w:p>
    <w:bookmarkEnd w:id="22"/>
    <w:bookmarkStart w:id="23" w:name="iv.-linguistics-and-identity"/>
    <w:p>
      <w:pPr>
        <w:pStyle w:val="Heading2"/>
      </w:pPr>
      <w:r>
        <w:t xml:space="preserve">IV. Linguistics and Identity</w:t>
      </w:r>
    </w:p>
    <w:p>
      <w:pPr>
        <w:pStyle w:val="FirstParagraph"/>
      </w:pPr>
      <w:r>
        <w:t xml:space="preserve">The linguistic dynamic of Montreal presents both opportunities and challenges for musicians. In the broader context of Canada, English is the dominant language of international business, yet in Quebec, French is the lingua franca of cultural production. Musicians in this region often adopt a code-switching strategy, releasing albums in French to secure local funding and media play while simultaneously pursuing English-language projects for Canadian federal grants and international distribution.</w:t>
      </w:r>
    </w:p>
    <w:p>
      <w:pPr>
        <w:pStyle w:val="BodyText"/>
      </w:pPr>
      <w:r>
        <w:t xml:space="preserve">This bilingualism is not merely practical but artistic. Many Montreal musicians incorporate both languages into their work, creating a sonic landscape that reflects the city’s dual identity. This approach allows them to appeal to diverse audiences within Canada and abroad, positioning them as cultural ambassadors. The musician in Canada’s Montreal thus becomes a translator of culture, bridging gaps between communities through melody and rhythm.</w:t>
      </w:r>
    </w:p>
    <w:bookmarkEnd w:id="23"/>
    <w:bookmarkStart w:id="24" w:name="X24083ef8127ecfed307f371b16427c49d65d0e8"/>
    <w:p>
      <w:pPr>
        <w:pStyle w:val="Heading2"/>
      </w:pPr>
      <w:r>
        <w:t xml:space="preserve">V. Technological Disruption and Digital Presence</w:t>
      </w:r>
    </w:p>
    <w:p>
      <w:pPr>
        <w:pStyle w:val="FirstParagraph"/>
      </w:pPr>
      <w:r>
        <w:t xml:space="preserve">In the 21st century, the role of the musician has been irrevocably altered by digital technologies. Streaming platforms have democratized access to audiences but compressed revenue models. For musicians in Montreal, this shift necessitates a heightened reliance on social media engagement and direct-to-fan marketing. The city’s strong tech sector provides unique networking opportunities for musicians interested in electronic music production and sound engineering, further blurring the lines between artist and technologist.</w:t>
      </w:r>
    </w:p>
    <w:p>
      <w:pPr>
        <w:pStyle w:val="BodyText"/>
      </w:pPr>
      <w:r>
        <w:t xml:space="preserve">Moreover, the pandemic accelerated these trends, forcing live performance venues to innovate with virtual concerts. While this provided temporary solutions, it highlighted the vulnerability of local arts ecosystems. The musician in Canada’s Montreal is now expected to be a digital-native content creator, producing high-quality visual and auditory material that can compete in a saturated global online market.</w:t>
      </w:r>
    </w:p>
    <w:bookmarkEnd w:id="24"/>
    <w:bookmarkStart w:id="26" w:name="vi.-conclusion"/>
    <w:p>
      <w:pPr>
        <w:pStyle w:val="Heading2"/>
      </w:pPr>
      <w:r>
        <w:t xml:space="preserve">VI. Conclusion</w:t>
      </w:r>
    </w:p>
    <w:p>
      <w:pPr>
        <w:pStyle w:val="FirstParagraph"/>
      </w:pPr>
      <w:r>
        <w:t xml:space="preserve">In conclusion, the musician operating within the context of Canada’s Montreal exists at a fascinating intersection of tradition and modernity. They are supported by a sophisticated network of governmental and private institutions, yet they face significant economic pressures in an increasingly digital marketplace. The city’s unique bilingual and bicultural environment allows for artistic experimentation that is rarely possible elsewhere.</w:t>
      </w:r>
    </w:p>
    <w:p>
      <w:pPr>
        <w:pStyle w:val="BodyText"/>
      </w:pPr>
      <w:r>
        <w:t xml:space="preserve">As we look toward the future, it is imperative that policy makers and cultural institutions continue to support the musician not just as a creator of art but as a vital contributor to Montreal’s social fabric. Understanding the specific dynamics of this ecosystem is crucial for preserving its vitality. The musician in Canada’s Montreal remains a beacon of creative resilience, proving that local identity can thrive amidst global homogenization.</w:t>
      </w:r>
    </w:p>
    <w:bookmarkStart w:id="25" w:name="references"/>
    <w:p>
      <w:pPr>
        <w:pStyle w:val="Heading3"/>
      </w:pPr>
      <w:r>
        <w:t xml:space="preserve">References</w:t>
      </w:r>
    </w:p>
    <w:p>
      <w:pPr>
        <w:numPr>
          <w:ilvl w:val="0"/>
          <w:numId w:val="1001"/>
        </w:numPr>
        <w:pStyle w:val="Compact"/>
      </w:pPr>
      <w:r>
        <w:t xml:space="preserve">Bélanger, J. (2018). *The Indie Scene: How Montreal Changed the Music Industry*. University of Toronto Press.</w:t>
      </w:r>
    </w:p>
    <w:p>
      <w:pPr>
        <w:numPr>
          <w:ilvl w:val="0"/>
          <w:numId w:val="1001"/>
        </w:numPr>
        <w:pStyle w:val="Compact"/>
      </w:pPr>
      <w:r>
        <w:t xml:space="preserve">Côté, M. (2020). "Linguistic Hybridity in Quebec’s Popular Music." *Journal of Canadian Studies*, 54(3), 112-130.</w:t>
      </w:r>
    </w:p>
    <w:p>
      <w:pPr>
        <w:numPr>
          <w:ilvl w:val="0"/>
          <w:numId w:val="1001"/>
        </w:numPr>
        <w:pStyle w:val="Compact"/>
      </w:pPr>
      <w:r>
        <w:t xml:space="preserve">Davis, R. (2019). *Cultural Policy and the Arts in Canada*. McGill-Queen’s University Press.</w:t>
      </w:r>
    </w:p>
    <w:p>
      <w:pPr>
        <w:numPr>
          <w:ilvl w:val="0"/>
          <w:numId w:val="1001"/>
        </w:numPr>
        <w:pStyle w:val="Compact"/>
      </w:pPr>
      <w:r>
        <w:t xml:space="preserve">Gagnon, L. (2021). "Streaming Economies and Local Scenes: The Montreal Case Study." *Ethnomusicology Review*, 15(2), 45-67.</w:t>
      </w:r>
    </w:p>
    <w:p>
      <w:pPr>
        <w:numPr>
          <w:ilvl w:val="0"/>
          <w:numId w:val="1001"/>
        </w:numPr>
        <w:pStyle w:val="Compact"/>
      </w:pPr>
      <w:r>
        <w:t xml:space="preserve">Tremblay, P. (2017). "Festival Culture and Economic Development in Quebec." *International Journal of Cultural Policy*, 23(4), 501-518.</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Tapestry of Montreal: An Academic Analysis of the Musician’s Role in Canada’s Cultural Capital</dc:title>
  <dc:creator/>
  <dc:language>en</dc:language>
  <cp:keywords/>
  <dcterms:created xsi:type="dcterms:W3CDTF">2026-07-29T06:55:45Z</dcterms:created>
  <dcterms:modified xsi:type="dcterms:W3CDTF">2026-07-29T06:55:45Z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