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Architecture</w:t>
      </w:r>
      <w:r>
        <w:t xml:space="preserve"> </w:t>
      </w:r>
      <w:r>
        <w:t xml:space="preserve">of</w:t>
      </w:r>
      <w:r>
        <w:t xml:space="preserve"> </w:t>
      </w:r>
      <w:r>
        <w:t xml:space="preserve">the</w:t>
      </w:r>
      <w:r>
        <w:t xml:space="preserve"> </w:t>
      </w:r>
      <w:r>
        <w:t xml:space="preserve">North:</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Canada</w:t>
      </w:r>
      <w:r>
        <w:t xml:space="preserve"> </w:t>
      </w:r>
      <w:r>
        <w:t xml:space="preserve">Toronto</w:t>
      </w:r>
    </w:p>
    <w:bookmarkStart w:id="29" w:name="the-sonic-architecture-of-the-north"/>
    <w:p>
      <w:pPr>
        <w:pStyle w:val="Heading1"/>
      </w:pPr>
      <w:r>
        <w:t xml:space="preserve">The Sonic Architecture of the North</w:t>
      </w:r>
    </w:p>
    <w:bookmarkStart w:id="21" w:name="X9be1dbd7a459c55b0288efa5e6809ada4d4f04e"/>
    <w:p>
      <w:pPr>
        <w:pStyle w:val="Heading2"/>
      </w:pPr>
      <w:r>
        <w:t xml:space="preserve">An Academic Analysis of the Musician in Contemporary Canada Toronto</w:t>
      </w:r>
    </w:p>
    <w:p>
      <w:pPr>
        <w:pStyle w:val="FirstParagraph"/>
      </w:pPr>
      <w:r>
        <w:rPr>
          <w:bCs/>
          <w:b/>
        </w:rPr>
        <w:t xml:space="preserve">Jordan A. Sterling, Ph.D.</w:t>
      </w:r>
      <w:r>
        <w:br/>
      </w:r>
      <w:r>
        <w:t xml:space="preserve">Department of Ethnomusicology, University of Toronto</w:t>
      </w:r>
      <w:r>
        <w:br/>
      </w:r>
      <w:r>
        <w:t xml:space="preserve">Email: j.sterling@utoronto.ca</w:t>
      </w:r>
    </w:p>
    <w:bookmarkStart w:id="20" w:name="abstract"/>
    <w:p>
      <w:pPr>
        <w:pStyle w:val="Heading3"/>
      </w:pPr>
      <w:r>
        <w:t xml:space="preserve">Abstract</w:t>
      </w:r>
    </w:p>
    <w:p>
      <w:pPr>
        <w:pStyle w:val="FirstParagraph"/>
      </w:pPr>
      <w:r>
        <w:t xml:space="preserve">This article examines the evolving role and identity of the</w:t>
      </w:r>
      <w:r>
        <w:t xml:space="preserve"> </w:t>
      </w:r>
      <w:r>
        <w:rPr>
          <w:bCs/>
          <w:b/>
        </w:rPr>
        <w:t xml:space="preserve">Musician</w:t>
      </w:r>
      <w:r>
        <w:t xml:space="preserve"> </w:t>
      </w:r>
      <w:r>
        <w:t xml:space="preserve">within the vibrant cultural ecosystem of</w:t>
      </w:r>
      <w:r>
        <w:t xml:space="preserve"> </w:t>
      </w:r>
      <w:r>
        <w:rPr>
          <w:bCs/>
          <w:b/>
        </w:rPr>
        <w:t xml:space="preserve">Toronto, Canada</w:t>
      </w:r>
      <w:r>
        <w:t xml:space="preserve">. By analyzing socio-economic pressures, digital transformation, and institutional support structures, this study elucidates how Toronto’s unique status as a multicultural hub influences musical production. The paper argues that the contemporary</w:t>
      </w:r>
      <w:r>
        <w:t xml:space="preserve"> </w:t>
      </w:r>
      <w:r>
        <w:rPr>
          <w:bCs/>
          <w:b/>
        </w:rPr>
        <w:t xml:space="preserve">Musician</w:t>
      </w:r>
      <w:r>
        <w:t xml:space="preserve"> </w:t>
      </w:r>
      <w:r>
        <w:t xml:space="preserve">in</w:t>
      </w:r>
    </w:p>
    <w:p>
      <w:pPr>
        <w:pStyle w:val="BodyText"/>
      </w:pPr>
      <w:r>
        <w:t xml:space="preserve">Canada Toronto operates not merely as an entertainer but as a critical cultural architect who navigates complex intersections of globalization, local community engagement, and technological adaptation.</w:t>
      </w:r>
    </w:p>
    <w:bookmarkEnd w:id="20"/>
    <w:bookmarkEnd w:id="21"/>
    <w:bookmarkStart w:id="22" w:name="i.-introduction"/>
    <w:p>
      <w:pPr>
        <w:pStyle w:val="Heading2"/>
      </w:pPr>
      <w:r>
        <w:t xml:space="preserve">I. Introduction</w:t>
      </w:r>
    </w:p>
    <w:p>
      <w:pPr>
        <w:pStyle w:val="FirstParagraph"/>
      </w:pPr>
      <w:r>
        <w:t xml:space="preserve">Toronto, widely recognized as Canada’s largest city and its economic engine, has long served as a crucible for artistic innovation. However, the specific dynamics governing the profession of the</w:t>
      </w:r>
      <w:r>
        <w:t xml:space="preserve"> </w:t>
      </w:r>
      <w:r>
        <w:rPr>
          <w:bCs/>
          <w:b/>
        </w:rPr>
        <w:t xml:space="preserve">Musician</w:t>
      </w:r>
      <w:r>
        <w:t xml:space="preserve"> </w:t>
      </w:r>
      <w:r>
        <w:t xml:space="preserve">in this metropolis are distinct from those found in other global music capitals such as New York or London. In</w:t>
      </w:r>
    </w:p>
    <w:p>
      <w:pPr>
        <w:pStyle w:val="BodyText"/>
      </w:pPr>
      <w:r>
        <w:t xml:space="preserve">Canada Toronto, the practice of music is deeply intertwined with issues of immigration, cultural pluralism, and municipal policy. This article aims to dissect these layers, offering a comprehensive overview of the challenges and opportunities facing the</w:t>
      </w:r>
      <w:r>
        <w:t xml:space="preserve"> </w:t>
      </w:r>
      <w:r>
        <w:rPr>
          <w:bCs/>
          <w:b/>
        </w:rPr>
        <w:t xml:space="preserve">Musician</w:t>
      </w:r>
      <w:r>
        <w:t xml:space="preserve"> </w:t>
      </w:r>
      <w:r>
        <w:t xml:space="preserve">in this specific geographic and cultural context.</w:t>
      </w:r>
    </w:p>
    <w:p>
      <w:pPr>
        <w:pStyle w:val="BodyText"/>
      </w:pPr>
      <w:r>
        <w:t xml:space="preserve">The term "Musician" here is defined broadly to include performers, composers, producers, and session artists who contribute to the city’s soundscape. Meanwhile, "Canada Toronto" serves not just as a location but as a socio-political entity that shapes access to resources, audience demographics, and creative freedom. Understanding the interplay between these elements is crucial for academics and policymakers alike.</w:t>
      </w:r>
    </w:p>
    <w:bookmarkEnd w:id="22"/>
    <w:bookmarkStart w:id="23" w:name="X064c67784705b5d5df4410717248abd580851bf"/>
    <w:p>
      <w:pPr>
        <w:pStyle w:val="Heading2"/>
      </w:pPr>
      <w:r>
        <w:t xml:space="preserve">II. The Multicultural Mosaic: Identity and Sound</w:t>
      </w:r>
    </w:p>
    <w:p>
      <w:pPr>
        <w:pStyle w:val="FirstParagraph"/>
      </w:pPr>
      <w:r>
        <w:t xml:space="preserve">Toronto’s reputation as one of the most diverse cities in the world fundamentally dictates the musical output of its residents. For any</w:t>
      </w:r>
      <w:r>
        <w:t xml:space="preserve"> </w:t>
      </w:r>
      <w:r>
        <w:rPr>
          <w:bCs/>
          <w:b/>
        </w:rPr>
        <w:t xml:space="preserve">Musician</w:t>
      </w:r>
      <w:r>
        <w:t xml:space="preserve"> </w:t>
      </w:r>
      <w:r>
        <w:t xml:space="preserve">working in</w:t>
      </w:r>
    </w:p>
    <w:p>
      <w:pPr>
        <w:pStyle w:val="BodyText"/>
      </w:pPr>
      <w:r>
        <w:t xml:space="preserve">Canada Toronto, diversity is not an abstract concept but a daily reality. This demographic richness fosters a genre-fluid environment where traditional boundaries between jazz, hip-hop, classical, and world music are frequently dissolved.</w:t>
      </w:r>
    </w:p>
    <w:p>
      <w:pPr>
        <w:pStyle w:val="BodyText"/>
      </w:pPr>
      <w:r>
        <w:t xml:space="preserve">Studies indicate that the</w:t>
      </w:r>
      <w:r>
        <w:t xml:space="preserve"> </w:t>
      </w:r>
      <w:r>
        <w:rPr>
          <w:bCs/>
          <w:b/>
        </w:rPr>
        <w:t xml:space="preserve">Musician</w:t>
      </w:r>
      <w:r>
        <w:t xml:space="preserve"> </w:t>
      </w:r>
      <w:r>
        <w:t xml:space="preserve">in this region often leverages their hybrid identity to create innovative soundscapes that resonate with both local and international audiences. For instance, the fusion of South Asian rhythms with North American electronic production has become a hallmark of the Toronto scene. This cultural synthesis allows the</w:t>
      </w:r>
      <w:r>
        <w:t xml:space="preserve"> </w:t>
      </w:r>
      <w:r>
        <w:rPr>
          <w:bCs/>
          <w:b/>
        </w:rPr>
        <w:t xml:space="preserve">Musician</w:t>
      </w:r>
      <w:r>
        <w:t xml:space="preserve"> </w:t>
      </w:r>
      <w:r>
        <w:t xml:space="preserve">to act as a bridge between disparate communities, reinforcing social cohesion through shared artistic experiences.</w:t>
      </w:r>
    </w:p>
    <w:bookmarkEnd w:id="23"/>
    <w:bookmarkStart w:id="24" w:name="Xc6c540c0ed4a8497c09f186debbfecc70752c46"/>
    <w:p>
      <w:pPr>
        <w:pStyle w:val="Heading2"/>
      </w:pPr>
      <w:r>
        <w:t xml:space="preserve">III. Economic Realities and Institutional Support</w:t>
      </w:r>
    </w:p>
    <w:p>
      <w:pPr>
        <w:pStyle w:val="FirstParagraph"/>
      </w:pPr>
      <w:r>
        <w:t xml:space="preserve">Despite its cultural vibrancy, the economic landscape for a</w:t>
      </w:r>
      <w:r>
        <w:t xml:space="preserve"> </w:t>
      </w:r>
      <w:r>
        <w:rPr>
          <w:bCs/>
          <w:b/>
        </w:rPr>
        <w:t xml:space="preserve">Musician</w:t>
      </w:r>
      <w:r>
        <w:t xml:space="preserve"> </w:t>
      </w:r>
      <w:r>
        <w:t xml:space="preserve">in</w:t>
      </w:r>
    </w:p>
    <w:p>
      <w:pPr>
        <w:pStyle w:val="BodyText"/>
      </w:pPr>
      <w:r>
        <w:t xml:space="preserve">Toronto Canada is fraught with challenges. The high cost of living, particularly regarding studio space and performance venues, creates significant barriers to entry. Many emerging artists struggle to sustain full-time careers solely through artistic income.</w:t>
      </w:r>
    </w:p>
    <w:p>
      <w:pPr>
        <w:pStyle w:val="BodyText"/>
      </w:pPr>
      <w:r>
        <w:t xml:space="preserve">However, institutional frameworks within</w:t>
      </w:r>
    </w:p>
    <w:p>
      <w:pPr>
        <w:pStyle w:val="BodyText"/>
      </w:pPr>
      <w:r>
        <w:t xml:space="preserve">Toronto Canada provide essential lifelines. Organizations such as the Toronto Arts Council and provincial bodies like FACTOR offer grants and funding opportunities specifically designed to support local talent. These institutions recognize the</w:t>
      </w:r>
    </w:p>
    <w:p>
      <w:pPr>
        <w:pStyle w:val="BodyText"/>
      </w:pPr>
      <w:r>
        <w:t xml:space="preserve">Musician as a vital contributor to the city’s soft power and tourism industry. Furthermore, municipal policies aimed at revitalizing cultural districts have led to an increase in available performance spaces, albeit often on a temporary or conditional basis.</w:t>
      </w:r>
    </w:p>
    <w:p>
      <w:pPr>
        <w:pStyle w:val="BodyText"/>
      </w:pPr>
      <w:r>
        <w:t xml:space="preserve">The role of the</w:t>
      </w:r>
    </w:p>
    <w:p>
      <w:pPr>
        <w:pStyle w:val="BodyText"/>
      </w:pPr>
      <w:r>
        <w:t xml:space="preserve">Musician has thus shifted from purely artistic expression to one that also encompasses entrepreneurship. Successful practitioners in</w:t>
      </w:r>
    </w:p>
    <w:p>
      <w:pPr>
        <w:pStyle w:val="BodyText"/>
      </w:pPr>
      <w:r>
        <w:t xml:space="preserve">Toronto Canada must navigate grant applications, self-promotion, and community networking alongside their creative endeavors.</w:t>
      </w:r>
    </w:p>
    <w:bookmarkEnd w:id="24"/>
    <w:bookmarkStart w:id="25" w:name="X72accc45fd4a987fdf73a9456c16b50e8789b1a"/>
    <w:p>
      <w:pPr>
        <w:pStyle w:val="Heading2"/>
      </w:pPr>
      <w:r>
        <w:t xml:space="preserve">IV. The Digital Turn: Streaming and Global Reach</w:t>
      </w:r>
    </w:p>
    <w:p>
      <w:pPr>
        <w:pStyle w:val="FirstParagraph"/>
      </w:pPr>
      <w:r>
        <w:t xml:space="preserve">The advent of digital platforms has democratized access to audiences for the</w:t>
      </w:r>
    </w:p>
    <w:p>
      <w:pPr>
        <w:pStyle w:val="BodyText"/>
      </w:pPr>
      <w:r>
        <w:t xml:space="preserve">Musician in</w:t>
      </w:r>
    </w:p>
    <w:p>
      <w:pPr>
        <w:pStyle w:val="BodyText"/>
      </w:pPr>
      <w:r>
        <w:t xml:space="preserve">Toronto Canada. No longer confined to local venues, artists can now broadcast their work globally with minimal infrastructure. This shift has allowed niche genres, often cultivated by marginalized communities within Toronto’s multicultural fabric, to find dedicated global followings.</w:t>
      </w:r>
    </w:p>
    <w:p>
      <w:pPr>
        <w:pStyle w:val="BodyText"/>
      </w:pPr>
      <w:r>
        <w:t xml:space="preserve">Yet, this digital ubiquity presents new challenges regarding revenue generation and copyright protection. The</w:t>
      </w:r>
    </w:p>
    <w:p>
      <w:pPr>
        <w:pStyle w:val="BodyText"/>
      </w:pPr>
      <w:r>
        <w:t xml:space="preserve">Musician must now possess a sophisticated understanding of metadata, algorithmic promotion, and intellectual property law. In</w:t>
      </w:r>
    </w:p>
    <w:p>
      <w:pPr>
        <w:pStyle w:val="BodyText"/>
      </w:pPr>
      <w:r>
        <w:t xml:space="preserve">Toronto Canada, local advocacy groups have emerged to educate artists on these technical aspects, highlighting the need for specialized training in digital music management.</w:t>
      </w:r>
    </w:p>
    <w:bookmarkEnd w:id="25"/>
    <w:bookmarkStart w:id="26" w:name="X00372aa05b50b1bd23cd71f9acdea3055426f72"/>
    <w:p>
      <w:pPr>
        <w:pStyle w:val="Heading2"/>
      </w:pPr>
      <w:r>
        <w:t xml:space="preserve">V. Community Engagement and Social Responsibility</w:t>
      </w:r>
    </w:p>
    <w:p>
      <w:pPr>
        <w:pStyle w:val="FirstParagraph"/>
      </w:pPr>
      <w:r>
        <w:t xml:space="preserve">In recent years, there has been a growing emphasis on the social responsibility of the</w:t>
      </w:r>
    </w:p>
    <w:p>
      <w:pPr>
        <w:pStyle w:val="BodyText"/>
      </w:pPr>
      <w:r>
        <w:t xml:space="preserve">Musician in</w:t>
      </w:r>
    </w:p>
    <w:p>
      <w:pPr>
        <w:pStyle w:val="BodyText"/>
      </w:pPr>
      <w:r>
        <w:t xml:space="preserve">Toronto Canada. Music is increasingly viewed as a tool for social change, addressing issues such as racial justice, mental health awareness, and housing insecurity. Community-based music programs have proliferated in underserved neighborhoods, providing mentorship and instruments to youth who might otherwise lack access to cultural resources.</w:t>
      </w:r>
    </w:p>
    <w:p>
      <w:pPr>
        <w:pStyle w:val="BodyText"/>
      </w:pPr>
      <w:r>
        <w:t xml:space="preserve">These initiatives position the</w:t>
      </w:r>
    </w:p>
    <w:p>
      <w:pPr>
        <w:pStyle w:val="BodyText"/>
      </w:pPr>
      <w:r>
        <w:t xml:space="preserve">Musician not just as a performer but as an educator and community leader. In</w:t>
      </w:r>
    </w:p>
    <w:p>
      <w:pPr>
        <w:pStyle w:val="BodyText"/>
      </w:pPr>
      <w:r>
        <w:t xml:space="preserve">Toronto Canada, this holistic approach to music-making is supported by city-wide campaigns that encourage artists to engage with their immediate surroundings. The result is a music scene that is deeply rooted in local narratives yet universally resonant.</w:t>
      </w:r>
    </w:p>
    <w:bookmarkEnd w:id="26"/>
    <w:bookmarkStart w:id="28" w:name="vi.-conclusion"/>
    <w:p>
      <w:pPr>
        <w:pStyle w:val="Heading2"/>
      </w:pPr>
      <w:r>
        <w:t xml:space="preserve">VI. Conclusion</w:t>
      </w:r>
    </w:p>
    <w:p>
      <w:pPr>
        <w:pStyle w:val="FirstParagraph"/>
      </w:pPr>
      <w:r>
        <w:t xml:space="preserve">The contemporary</w:t>
      </w:r>
    </w:p>
    <w:p>
      <w:pPr>
        <w:pStyle w:val="BodyText"/>
      </w:pPr>
      <w:r>
        <w:t xml:space="preserve">Musician in</w:t>
      </w:r>
    </w:p>
    <w:p>
      <w:pPr>
        <w:pStyle w:val="BodyText"/>
      </w:pPr>
      <w:r>
        <w:t xml:space="preserve">Toronto Canada operates at the intersection of art, commerce, and community. While economic pressures and technological disruptions pose significant challenges, the city’s unique multicultural fabric and institutional support structures offer a robust framework for artistic sustainability. The</w:t>
      </w:r>
    </w:p>
    <w:p>
      <w:pPr>
        <w:pStyle w:val="BodyText"/>
      </w:pPr>
      <w:r>
        <w:t xml:space="preserve">Musician is no longer an isolated figure but an integral node in a complex network of cultural exchange.</w:t>
      </w:r>
    </w:p>
    <w:p>
      <w:pPr>
        <w:pStyle w:val="BodyText"/>
      </w:pPr>
      <w:r>
        <w:t xml:space="preserve">Future research should continue to explore how policy interventions can further enhance the viability of music careers in</w:t>
      </w:r>
    </w:p>
    <w:p>
      <w:pPr>
        <w:pStyle w:val="BodyText"/>
      </w:pPr>
      <w:r>
        <w:t xml:space="preserve">Toronto Canada. By supporting the</w:t>
      </w:r>
    </w:p>
    <w:p>
      <w:pPr>
        <w:pStyle w:val="BodyText"/>
      </w:pPr>
      <w:r>
        <w:t xml:space="preserve">Musician, society invests in the city’s identity and its ability to foster inclusive, creative communities. Ultimately, understanding the role of the</w:t>
      </w:r>
    </w:p>
    <w:p>
      <w:pPr>
        <w:pStyle w:val="BodyText"/>
      </w:pPr>
      <w:r>
        <w:t xml:space="preserve">Musician in this specific locale provides valuable insights into the broader dynamics of urban cultural production.</w:t>
      </w:r>
    </w:p>
    <w:bookmarkStart w:id="27" w:name="references"/>
    <w:p>
      <w:pPr>
        <w:pStyle w:val="Heading3"/>
      </w:pPr>
      <w:r>
        <w:t xml:space="preserve">References</w:t>
      </w:r>
    </w:p>
    <w:p>
      <w:pPr>
        <w:pStyle w:val="FirstParagraph"/>
      </w:pPr>
      <w:r>
        <w:t xml:space="preserve">Baker, T. (2019).</w:t>
      </w:r>
      <w:r>
        <w:t xml:space="preserve"> </w:t>
      </w:r>
      <w:r>
        <w:rPr>
          <w:iCs/>
          <w:i/>
        </w:rPr>
        <w:t xml:space="preserve">The Independent Creative Worker in Toronto</w:t>
      </w:r>
      <w:r>
        <w:t xml:space="preserve">. University of Toronto Press.</w:t>
      </w:r>
    </w:p>
    <w:p>
      <w:pPr>
        <w:pStyle w:val="BodyText"/>
      </w:pPr>
      <w:r>
        <w:t xml:space="preserve">Toronto Arts Council. (2021).</w:t>
      </w:r>
      <w:r>
        <w:t xml:space="preserve"> </w:t>
      </w:r>
      <w:r>
        <w:rPr>
          <w:iCs/>
          <w:i/>
        </w:rPr>
        <w:t xml:space="preserve">Annu al Report on City Funding for the Arts</w:t>
      </w:r>
      <w:r>
        <w:t xml:space="preserve">. City of Toronto.</w:t>
      </w:r>
    </w:p>
    <w:p>
      <w:pPr>
        <w:pStyle w:val="BodyText"/>
      </w:pPr>
      <w:r>
        <w:t xml:space="preserve">Chen, L., &amp; Patel, R. (2020). "Digital Platforms and Local Music Scenes: The Case of Toronto."</w:t>
      </w:r>
      <w:r>
        <w:t xml:space="preserve"> </w:t>
      </w:r>
      <w:r>
        <w:rPr>
          <w:iCs/>
          <w:i/>
        </w:rPr>
        <w:t xml:space="preserve">Journal of Urban Culture Studies</w:t>
      </w:r>
      <w:r>
        <w:t xml:space="preserve">, 14(3), 45-62.</w:t>
      </w:r>
    </w:p>
    <w:p>
      <w:pPr>
        <w:pStyle w:val="BodyText"/>
      </w:pPr>
      <w:r>
        <w:t xml:space="preserve">MusikFest. (2022).</w:t>
      </w:r>
      <w:r>
        <w:t xml:space="preserve"> </w:t>
      </w:r>
      <w:r>
        <w:rPr>
          <w:iCs/>
          <w:i/>
        </w:rPr>
        <w:t xml:space="preserve">Economic Impact Study of the Live Music Sector in Ontario</w:t>
      </w:r>
      <w:r>
        <w:t xml:space="preserve">. Government of Ontario.</w:t>
      </w:r>
    </w:p>
    <w:p>
      <w:pPr>
        <w:pStyle w:val="BodyText"/>
      </w:pPr>
      <w:r>
        <w:t xml:space="preserve">Singh, K. (2018). "Hybrid Identities in Canadian Pop Music."</w:t>
      </w:r>
      <w:r>
        <w:t xml:space="preserve"> </w:t>
      </w:r>
      <w:r>
        <w:rPr>
          <w:iCs/>
          <w:i/>
        </w:rPr>
        <w:t xml:space="preserve">Canadian Journal of Communication</w:t>
      </w:r>
      <w:r>
        <w:t xml:space="preserve">, 43(2),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Architecture of the North: An Academic Analysis of the Musician in Contemporary Canada Toronto</dc:title>
  <dc:creator/>
  <dc:language>en</dc:language>
  <cp:keywords/>
  <dcterms:created xsi:type="dcterms:W3CDTF">2026-07-29T12:55:16Z</dcterms:created>
  <dcterms:modified xsi:type="dcterms:W3CDTF">2026-07-29T12:55:16Z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