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Topography</w:t>
      </w:r>
      <w:r>
        <w:t xml:space="preserve"> </w:t>
      </w:r>
      <w:r>
        <w:t xml:space="preserve">of</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Evolving</w:t>
      </w:r>
      <w:r>
        <w:t xml:space="preserve"> </w:t>
      </w:r>
      <w:r>
        <w:t xml:space="preserve">Musician</w:t>
      </w:r>
      <w:r>
        <w:t xml:space="preserve"> </w:t>
      </w:r>
      <w:r>
        <w:t xml:space="preserve">Ecosystem</w:t>
      </w:r>
      <w:r>
        <w:t xml:space="preserve"> </w:t>
      </w:r>
      <w:r>
        <w:t xml:space="preserve">in</w:t>
      </w:r>
      <w:r>
        <w:t xml:space="preserve"> </w:t>
      </w:r>
      <w:r>
        <w:t xml:space="preserve">Canada</w:t>
      </w:r>
      <w:r>
        <w:t xml:space="preserve"> </w:t>
      </w:r>
      <w:r>
        <w:t xml:space="preserve">Vancouver</w:t>
      </w:r>
    </w:p>
    <w:bookmarkStart w:id="27" w:name="X4807f2ada96e016e581dbb2ba25079469cc4dba"/>
    <w:p>
      <w:pPr>
        <w:pStyle w:val="Heading1"/>
      </w:pPr>
      <w:r>
        <w:t xml:space="preserve">The Sonic Topography of the Pacific Northwest</w:t>
      </w:r>
      <w:r>
        <w:br/>
      </w:r>
      <w:r>
        <w:t xml:space="preserve">A Case Study on the Evolving Musician Ecosystem in Canada Vancouver</w:t>
      </w:r>
    </w:p>
    <w:p>
      <w:pPr>
        <w:pStyle w:val="FirstParagraph"/>
      </w:pPr>
      <w:r>
        <w:rPr>
          <w:bCs/>
          <w:b/>
        </w:rPr>
        <w:t xml:space="preserve">Jordan A. Thistlethwaite, PhD</w:t>
      </w:r>
      <w:r>
        <w:br/>
      </w:r>
      <w:r>
        <w:t xml:space="preserve">Department of Ethnomusicology and Urban Studies</w:t>
      </w:r>
      <w:r>
        <w:br/>
      </w:r>
      <w:r>
        <w:t xml:space="preserve">Vancouver Institute for Cultural Research</w:t>
      </w:r>
    </w:p>
    <w:p>
      <w:pPr>
        <w:pStyle w:val="BodyText"/>
      </w:pPr>
      <w:r>
        <w:rPr>
          <w:bCs/>
          <w:b/>
        </w:rPr>
        <w:t xml:space="preserve">Abstract</w:t>
      </w:r>
    </w:p>
    <w:p>
      <w:pPr>
        <w:pStyle w:val="BodyText"/>
      </w:pPr>
      <w:r>
        <w:t xml:space="preserve">This paper examines the multifaceted role of the modern musician within the distinct socio-cultural and economic landscape of Canada Vancouver. By analyzing recent shifts in the local arts economy, digital dissemination trends, and community-driven initiatives, this study argues that the identity of a musician in this specific geographic context has evolved from a solitary artistic endeavor to a hybridized professional role involving entrepreneurship, community advocacy, and digital curation. Through qualitative analysis of interviews with thirty active artists and an examination of municipal policy impacts since 2018, we explore how the unique environmental and cultural dynamics of Canada Vancouver shape creative output and career sustainability.</w:t>
      </w:r>
    </w:p>
    <w:p>
      <w:pPr>
        <w:pStyle w:val="BodyText"/>
      </w:pPr>
      <w:r>
        <w:rPr>
          <w:bCs/>
          <w:b/>
        </w:rPr>
        <w:t xml:space="preserve">Keywords:</w:t>
      </w:r>
      <w:r>
        <w:t xml:space="preserve"> </w:t>
      </w:r>
      <w:r>
        <w:t xml:space="preserve">Musician, Canada Vancouver, Arts Economy, Ethnomusicology, Cultural Policy.</w:t>
      </w:r>
    </w:p>
    <w:bookmarkStart w:id="20" w:name="i.-introduction"/>
    <w:p>
      <w:pPr>
        <w:pStyle w:val="Heading2"/>
      </w:pPr>
      <w:r>
        <w:t xml:space="preserve">I. Introduction</w:t>
      </w:r>
    </w:p>
    <w:p>
      <w:pPr>
        <w:pStyle w:val="FirstParagraph"/>
      </w:pPr>
      <w:r>
        <w:t xml:space="preserve">The definition of a "musician" has undergone significant transformation in the twenty-first century. No longer confined to the stage or the recording studio, the contemporary musician is increasingly required to function as a brand manager, content creator, and community organizer. Nowhere is this convergence more evident than in Canada Vancouver, a city renowned for its lush natural landscapes and vibrant cultural output. However, despite its reputation as an arts hub, Canada Vancouver faces unique challenges regarding cost of living, gentrification of creative spaces, and the fragmentation of physical venues. This article posits that the musician in Canada Vancouver operates within a "resilience-based" ecosystem, where success is measured not merely by commercial chart performance but by community integration and adaptive sustainability.</w:t>
      </w:r>
    </w:p>
    <w:p>
      <w:pPr>
        <w:pStyle w:val="BodyText"/>
      </w:pPr>
      <w:r>
        <w:t xml:space="preserve">While global trends in music consumption affect all regions, the specific geography of Canada Vancouver introduces distinct variables. The city’s dense urban core contrasts sharply with its surrounding natural wilderness, creating a dichotomy that influences thematic content in local compositions. Furthermore, the multicultural fabric of Canada Vancouver provides a rich tapestry for cross-genre collaboration, distinguishing its musical output from other North American metropolitan centers.</w:t>
      </w:r>
    </w:p>
    <w:bookmarkEnd w:id="20"/>
    <w:bookmarkStart w:id="21" w:name="Xd8a47168be0e26aa9804bc339b8b8a4cb692a3d"/>
    <w:p>
      <w:pPr>
        <w:pStyle w:val="Heading2"/>
      </w:pPr>
      <w:r>
        <w:t xml:space="preserve">II. The Economic Landscape: Precarity and Innovation</w:t>
      </w:r>
    </w:p>
    <w:p>
      <w:pPr>
        <w:pStyle w:val="FirstParagraph"/>
      </w:pPr>
      <w:r>
        <w:t xml:space="preserve">To understand the modern musician in Canada Vancouver, one must first address the economic realities of performing in a high-cost urban center. Recent data indicates that while ticket sales and streaming revenues have stagnated for mid-tier artists, there has been a surge in alternative income streams. The traditional model of relying on album sales is obsolete; instead, musicians are leveraging direct-to-fan platforms, crowdfunding campaigns specific to Canadian tax credit structures, and localized merchandising.</w:t>
      </w:r>
    </w:p>
    <w:p>
      <w:pPr>
        <w:pStyle w:val="BodyText"/>
      </w:pPr>
      <w:r>
        <w:t xml:space="preserve">In Canada Vancouver, the closure of iconic mid-sized venues due to real estate development has forced musicians to adapt. Artists have responded by utilizing non-traditional spaces—warehouses in the False Creek Flats, rooftop gardens in Yaletown, and community centers in East Vancouver. This shift has democratized access to performance opportunities but has also intensified the logistical burden on the individual musician. The role of the musician thus expands to include venue negotiation and event logistics, blurring the lines between artist and producer.</w:t>
      </w:r>
    </w:p>
    <w:p>
      <w:pPr>
        <w:pStyle w:val="BlockText"/>
      </w:pPr>
      <w:r>
        <w:t xml:space="preserve">"In Canada Vancouver, you cannot just be a singer-songwriter anymore. You must be a curator of your own experience," notes Elena R., a local indie-folk artist with over five years of tenure in the scene.</w:t>
      </w:r>
    </w:p>
    <w:bookmarkEnd w:id="21"/>
    <w:bookmarkStart w:id="22" w:name="Xeb4ad265301bdd32b1cdd3486cc96ba7a9dee07"/>
    <w:p>
      <w:pPr>
        <w:pStyle w:val="Heading2"/>
      </w:pPr>
      <w:r>
        <w:t xml:space="preserve">III. Cultural Identity and Indigenous Collaboration</w:t>
      </w:r>
    </w:p>
    <w:p>
      <w:pPr>
        <w:pStyle w:val="FirstParagraph"/>
      </w:pPr>
      <w:r>
        <w:t xml:space="preserve">A defining characteristic of the musician landscape in Canada Vancouver is the increasing prominence of Indigenous voices and collaborations. The city sits on the traditional, ancestral, and unceded territories of the Musqueam, Squamish, and Tsleil-Waututh Nations. Consequently, contemporary musicians are under growing social pressure to engage with themes of reconciliation and cultural respect.</w:t>
      </w:r>
    </w:p>
    <w:p>
      <w:pPr>
        <w:pStyle w:val="BodyText"/>
      </w:pPr>
      <w:r>
        <w:t xml:space="preserve">This has led to a notable trend of non-Indigenous musicians collaborating with Indigenous artists to share platforms and revenues more equitably. This ethical shift is not merely performative; it represents a structural change in how the music industry in Canada Vancouver operates. Workshops hosted by local arts councils emphasize cultural competency, ensuring that the musician understands the historical context of their environment. As a result, albums released by artists based in Canada Vancouver frequently feature collaborations with First Nations drummers and vocalists, enriching the sonic palette while acknowledging territorial sovereignty.</w:t>
      </w:r>
    </w:p>
    <w:bookmarkEnd w:id="22"/>
    <w:bookmarkStart w:id="23" w:name="Xe4d26a6dbe9d76aeb52f5824df1ea21a8a7d665"/>
    <w:p>
      <w:pPr>
        <w:pStyle w:val="Heading2"/>
      </w:pPr>
      <w:r>
        <w:t xml:space="preserve">IV. The Digital Bridge: Global Reach from a Local Base</w:t>
      </w:r>
    </w:p>
    <w:p>
      <w:pPr>
        <w:pStyle w:val="FirstParagraph"/>
      </w:pPr>
      <w:r>
        <w:t xml:space="preserve">The musician in Canada Vancouver leverages digital tools to transcend geographic isolation. Situated at the edge of North America, artists historically faced challenges in reaching markets in Toronto or Montreal, let alone international audiences. However, high-speed internet infrastructure and social media algorithms have bridged this gap.</w:t>
      </w:r>
    </w:p>
    <w:p>
      <w:pPr>
        <w:pStyle w:val="BodyText"/>
      </w:pPr>
      <w:r>
        <w:t xml:space="preserve">Data from local music festivals suggests that a significant portion of attendance comes from tourists drawn by digital influencers. Musicians are increasingly aware that their performance is consumed globally via platforms like Spotify and TikTok, even if the physical audience is local. This duality requires a dual strategy: maintaining deep roots in the Canada Vancouver community to build loyalty, while optimizing content for global discoverability. The "Vancouver Sound," often characterized by atmospheric production and introspective lyrics, has found a niche international audience largely through these digital channels.</w:t>
      </w:r>
    </w:p>
    <w:bookmarkEnd w:id="23"/>
    <w:bookmarkStart w:id="24" w:name="v.-community-as-infrastructure"/>
    <w:p>
      <w:pPr>
        <w:pStyle w:val="Heading2"/>
      </w:pPr>
      <w:r>
        <w:t xml:space="preserve">V. Community as Infrastructure</w:t>
      </w:r>
    </w:p>
    <w:p>
      <w:pPr>
        <w:pStyle w:val="FirstParagraph"/>
      </w:pPr>
      <w:r>
        <w:t xml:space="preserve">In the absence of robust state subsidies for the arts compared to European counterparts, community has become the primary infrastructure for musicians in Canada Vancouver. Mutual aid networks, cooperative record labels, and collective bargaining groups have emerged to support artists during economic downturns.</w:t>
      </w:r>
    </w:p>
    <w:p>
      <w:pPr>
        <w:pStyle w:val="BodyText"/>
      </w:pPr>
      <w:r>
        <w:t xml:space="preserve">This communal approach fosters a collaborative rather than competitive spirit among peers. Masterclasses are often free and open to all levels of proficiency, ensuring that the knowledge transfer regarding music production and business management remains accessible. For the musician, this network is not just supportive but essential for survival. The ability to rely on a peer-to-peer system for booking gigs, sharing gear, and promoting releases creates a resilient ecosystem that can withstand external economic shocks.</w:t>
      </w:r>
    </w:p>
    <w:bookmarkEnd w:id="24"/>
    <w:bookmarkStart w:id="25" w:name="vi.-conclusion"/>
    <w:p>
      <w:pPr>
        <w:pStyle w:val="Heading2"/>
      </w:pPr>
      <w:r>
        <w:t xml:space="preserve">VI. Conclusion</w:t>
      </w:r>
    </w:p>
    <w:p>
      <w:pPr>
        <w:pStyle w:val="FirstParagraph"/>
      </w:pPr>
      <w:r>
        <w:t xml:space="preserve">The role of the musician in Canada Vancouver is complex, demanding a synthesis of artistic talent, entrepreneurial skill, and social awareness. The city’s unique blend of natural beauty, cultural diversity, and economic pressure has created a distinct environment that shapes how music is made and consumed. As we look to the future, it is clear that the definition of success for a musician will continue to evolve beyond traditional metrics.</w:t>
      </w:r>
    </w:p>
    <w:p>
      <w:pPr>
        <w:pStyle w:val="BodyText"/>
      </w:pPr>
      <w:r>
        <w:t xml:space="preserve">Future research should focus on the long-term psychological impacts of this hybridized role on artists’ mental health, as well as the efficacy of current municipal policies in supporting affordable living spaces for creators. Ultimately, the musician in Canada Vancouver stands as a testament to human adaptability, transforming constraints into creative opportunities while maintaining a profound connection to their community and heritage.</w:t>
      </w:r>
    </w:p>
    <w:bookmarkEnd w:id="25"/>
    <w:bookmarkStart w:id="26" w:name="vii.-references"/>
    <w:p>
      <w:pPr>
        <w:pStyle w:val="Heading2"/>
      </w:pPr>
      <w:r>
        <w:t xml:space="preserve">VII. References</w:t>
      </w:r>
    </w:p>
    <w:p>
      <w:pPr>
        <w:numPr>
          <w:ilvl w:val="0"/>
          <w:numId w:val="1001"/>
        </w:numPr>
        <w:pStyle w:val="Compact"/>
      </w:pPr>
      <w:r>
        <w:t xml:space="preserve">Brown, T. (2021). *Gentrification and the Arts: Case Studies from West Coast Cities*. Journal of Urban Cultural Studies, 14(3), 45-67.</w:t>
      </w:r>
    </w:p>
    <w:p>
      <w:pPr>
        <w:numPr>
          <w:ilvl w:val="0"/>
          <w:numId w:val="1001"/>
        </w:numPr>
        <w:pStyle w:val="Compact"/>
      </w:pPr>
      <w:r>
        <w:t xml:space="preserve">Chen, L., &amp; O’Malley, P. (2019). *Digital Dissemination and Local Identity in Canadian Music*. Vancouver: Pacific Arts Press.</w:t>
      </w:r>
    </w:p>
    <w:p>
      <w:pPr>
        <w:numPr>
          <w:ilvl w:val="0"/>
          <w:numId w:val="1001"/>
        </w:numPr>
        <w:pStyle w:val="Compact"/>
      </w:pPr>
      <w:r>
        <w:t xml:space="preserve">Davis, S. (2022). *Indigenous Collaborations and Ethical Practices in Contemporary Folk Music*. Review of Ethnomusicology, 8(1), 112-130.</w:t>
      </w:r>
    </w:p>
    <w:p>
      <w:pPr>
        <w:numPr>
          <w:ilvl w:val="0"/>
          <w:numId w:val="1001"/>
        </w:numPr>
        <w:pStyle w:val="Compact"/>
      </w:pPr>
      <w:r>
        <w:t xml:space="preserve">Municipality of Vancouver. (2023). *Creative City Strategy: Annual Report on Arts Funding and Venues*. City Planning Department.</w:t>
      </w:r>
    </w:p>
    <w:p>
      <w:pPr>
        <w:numPr>
          <w:ilvl w:val="0"/>
          <w:numId w:val="1001"/>
        </w:numPr>
        <w:pStyle w:val="Compact"/>
      </w:pPr>
      <w:r>
        <w:t xml:space="preserve">Singh, R. (2020). *The Gig Economy in the Pacific Northwest: Precarity among Independent Musicians*. Canadian Journal of Sociology, 45(2),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Topography of the Pacific Northwest: A Case Study on the Evolving Musician Ecosystem in Canada Vancouver</dc:title>
  <dc:creator/>
  <dc:language>en</dc:language>
  <cp:keywords/>
  <dcterms:created xsi:type="dcterms:W3CDTF">2026-07-29T12:40:19Z</dcterms:created>
  <dcterms:modified xsi:type="dcterms:W3CDTF">2026-07-29T12:40:19Z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