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Identity: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Colombian</w:t>
      </w:r>
      <w:r>
        <w:t xml:space="preserve"> </w:t>
      </w:r>
      <w:r>
        <w:t xml:space="preserve">Society</w:t>
      </w:r>
    </w:p>
    <w:bookmarkStart w:id="28" w:name="the-sonic-identity-of-the-modern-era"/>
    <w:p>
      <w:pPr>
        <w:pStyle w:val="Heading1"/>
      </w:pPr>
      <w:r>
        <w:t xml:space="preserve">The Sonic Identity of the Modern Era</w:t>
      </w:r>
    </w:p>
    <w:bookmarkStart w:id="20" w:name="Xd01b614cf370dbb6f28f9c0713bb38e1104a23c"/>
    <w:p>
      <w:pPr>
        <w:pStyle w:val="Heading2"/>
      </w:pPr>
      <w:r>
        <w:t xml:space="preserve">An Analysis of the Musician’s Socio-Economic and Cultural Role in Colombia Bogotá</w:t>
      </w:r>
    </w:p>
    <w:p>
      <w:pPr>
        <w:pStyle w:val="FirstParagraph"/>
      </w:pPr>
      <w:r>
        <w:t xml:space="preserve">ABSTRACT</w:t>
      </w:r>
    </w:p>
    <w:p>
      <w:pPr>
        <w:pStyle w:val="BodyText"/>
      </w:pPr>
      <w:r>
        <w:t xml:space="preserve">This article investigates the evolving role of the musician within the specific socio-cultural and economic context of Colombia Bogotá. As a megacity undergoing rapid urbanization and digital transformation, Bogotá has become a crucible for musical innovation. This study explores how local musicians navigate the challenges of informal labor markets, cultural preservation, and global digital distribution. By analyzing recent trends in genres such as *champeta*, *cumbia*, and contemporary trap music emerging from the capital’s diverse neighborhoods, this paper argues that the musician in Colombia Bogotá is not merely an entertainer but a critical agent of social cohesion and economic resilience. The findings suggest that while structural inequalities persist, digital platforms are reshaping the musician’s capacity to assert agency over their cultural production.</w:t>
      </w:r>
    </w:p>
    <w:p>
      <w:pPr>
        <w:pStyle w:val="BodyText"/>
      </w:pPr>
      <w:r>
        <w:rPr>
          <w:bCs/>
          <w:b/>
        </w:rPr>
        <w:t xml:space="preserve">Dr. Elena Valderrama</w:t>
      </w:r>
      <w:r>
        <w:br/>
      </w:r>
      <w:r>
        <w:t xml:space="preserve">Department of Ethnomusicology and Cultural Studies</w:t>
      </w:r>
      <w:r>
        <w:br/>
      </w:r>
      <w:r>
        <w:t xml:space="preserve">National University of Colombia, Bogotá</w:t>
      </w:r>
      <w:r>
        <w:br/>
      </w:r>
    </w:p>
    <w:bookmarkEnd w:id="20"/>
    <w:bookmarkStart w:id="21" w:name="i.-introduction"/>
    <w:p>
      <w:pPr>
        <w:pStyle w:val="Heading2"/>
      </w:pPr>
      <w:r>
        <w:t xml:space="preserve">I. Introduction</w:t>
      </w:r>
    </w:p>
    <w:p>
      <w:pPr>
        <w:pStyle w:val="FirstParagraph"/>
      </w:pPr>
      <w:r>
        <w:t xml:space="preserve">The intersection of music, geography, and socio-political structure creates a unique ecosystem for artistic production. Nowhere is this more evident than in the Andean capital of Colombia Bogotá. As one of the largest urban centers in South America, Bogotá serves as a melting pot where indigenous traditions, Afro-Colombian rhythms from the coasts converge with global influences such as hip-hop and electronic dance music. Within this complex tapestry, the</w:t>
      </w:r>
      <w:r>
        <w:t xml:space="preserve"> </w:t>
      </w:r>
      <w:r>
        <w:rPr>
          <w:bCs/>
          <w:b/>
        </w:rPr>
        <w:t xml:space="preserve">musician</w:t>
      </w:r>
      <w:r>
        <w:t xml:space="preserve"> </w:t>
      </w:r>
      <w:r>
        <w:t xml:space="preserve">occupies a paradoxical position: they are both celebrated custodians of national heritage and precarious workers navigating an unstable economic landscape.</w:t>
      </w:r>
    </w:p>
    <w:p>
      <w:pPr>
        <w:pStyle w:val="BodyText"/>
      </w:pPr>
      <w:r>
        <w:t xml:space="preserve">This article aims to dissect the multifaceted identity of the musician in Colombia Bogotá. It moves beyond a purely aesthetic analysis to examine the structural conditions under which these artists operate. Specifically, it addresses three key dimensions: historical context, economic precarity, and digital empowerment. By focusing on Colombia Bogotá as a case study, we can understand broader trends regarding urban cultural production in developing megacities.</w:t>
      </w:r>
    </w:p>
    <w:bookmarkEnd w:id="21"/>
    <w:bookmarkStart w:id="22" w:name="Xc572a6865075ce7017c05bebf429d08cb6f9061"/>
    <w:p>
      <w:pPr>
        <w:pStyle w:val="Heading2"/>
      </w:pPr>
      <w:r>
        <w:t xml:space="preserve">II. Historical Context: From Folklore to Fusion</w:t>
      </w:r>
    </w:p>
    <w:p>
      <w:pPr>
        <w:pStyle w:val="FirstParagraph"/>
      </w:pPr>
      <w:r>
        <w:t xml:space="preserve">To understand the contemporary musician in Colombia Bogotá, one must first appreciate the historical weight of music in Colombian identity. Historically, Colombian folklore—represented by figures like Porfirio Jiménez or groups such as Totó la Momposina’s influence on national consciousness—was often marginalized by elite urban centers. However, since the late 20th century, there has been a significant shift toward recognizing regional genres as sources of cultural pride.</w:t>
      </w:r>
    </w:p>
    <w:p>
      <w:pPr>
        <w:pStyle w:val="BodyText"/>
      </w:pPr>
      <w:r>
        <w:t xml:space="preserve">In Colombia Bogotá, this recognition manifested in the "new wave" of folk fusion during the 1990s and early 2000s. Bands began to incorporate traditional *gaita* flutes and *tambora* drums into rock and pop structures. This era laid the groundwork for today’s musicians, who no longer feel compelled to choose between their local roots and modern appeal. The capital city has become a hub where these historical echoes are remixed, creating a sonic landscape that is distinctly Bogotano yet globally resonant.</w:t>
      </w:r>
    </w:p>
    <w:bookmarkEnd w:id="22"/>
    <w:bookmarkStart w:id="23" w:name="Xeb1665d43c6c9bdee1a7b83a4882d4ece95bdd9"/>
    <w:p>
      <w:pPr>
        <w:pStyle w:val="Heading2"/>
      </w:pPr>
      <w:r>
        <w:t xml:space="preserve">III. The Economic Reality: Precarity and Informality</w:t>
      </w:r>
    </w:p>
    <w:p>
      <w:pPr>
        <w:pStyle w:val="FirstParagraph"/>
      </w:pPr>
      <w:r>
        <w:t xml:space="preserve">A critical aspect of the musician’s life in Colombia Bogotá is the economic reality they face. Despite vibrant cultural scenes, many artists operate within an informal economy with little access to social security, health benefits, or stable income streams. The transition from analog to digital media has disrupted traditional revenue models such as physical record sales and radio royalties.</w:t>
      </w:r>
    </w:p>
    <w:p>
      <w:pPr>
        <w:pStyle w:val="BodyText"/>
      </w:pPr>
      <w:r>
        <w:t xml:space="preserve">In neighborhoods like La Candelaria and Chapinero, one can observe a high density of musical activity. However, beneath the surface of live performances in cafes and cultural centers lies a struggle for financial viability. Many musicians in Colombia Bogotá rely on gig work, teaching private lessons, or secondary employment to sustain their careers. This precarity forces artists to be entrepreneurial not only in their music but also in their self-promotion.</w:t>
      </w:r>
    </w:p>
    <w:p>
      <w:pPr>
        <w:pStyle w:val="BodyText"/>
      </w:pPr>
      <w:r>
        <w:t xml:space="preserve">Furthermore, the concept of "cultural capital" often outweighs financial gain for many emerging musicians. In Colombia Bogotá, networking within artistic communities is crucial for survival. The musician becomes a node in a social network that provides mutual support, shared resources, and collaborative opportunities. This informal support system is vital in mitigating the effects of economic instability.</w:t>
      </w:r>
    </w:p>
    <w:bookmarkEnd w:id="23"/>
    <w:bookmarkStart w:id="24" w:name="X6c8b79a5a83361c59e2b1ba733eb05472cb9dc8"/>
    <w:p>
      <w:pPr>
        <w:pStyle w:val="Heading2"/>
      </w:pPr>
      <w:r>
        <w:t xml:space="preserve">IV. Digital Transformation and Global Reach</w:t>
      </w:r>
    </w:p>
    <w:p>
      <w:pPr>
        <w:pStyle w:val="FirstParagraph"/>
      </w:pPr>
      <w:r>
        <w:t xml:space="preserve">The advent of streaming platforms has fundamentally altered the landscape for the musician in Colombia Bogotá. Artists no longer need to rely solely on local gatekeepers, such as radio stations or major record labels, to reach audiences. Platforms like Spotify, YouTube, and Bandcamp allow a producer from Suba (a northern locality of Bogotá) to gain listeners in Mexico City or Barcelona.</w:t>
      </w:r>
    </w:p>
    <w:p>
      <w:pPr>
        <w:pStyle w:val="BodyText"/>
      </w:pPr>
      <w:r>
        <w:t xml:space="preserve">This democratization of distribution has led to the rise of "viral genres." Genres such as *reggaeton* and *trap*, which have strong roots in Colombia, have seen unprecedented growth due to digital accessibility. Musicians are now expected to be content creators, managing their social media presence alongside their musical output. For the modern musician in Colombia Bogotá, digital literacy is as important as instrumental proficiency.</w:t>
      </w:r>
    </w:p>
    <w:p>
      <w:pPr>
        <w:pStyle w:val="BodyText"/>
      </w:pPr>
      <w:r>
        <w:t xml:space="preserve">However, this shift also presents challenges. The low payout rates from streaming services mean that volume becomes a necessity rather than an option. Artists must produce content constantly to maintain algorithmic visibility. This pressure can lead to creative burnout but also encourages innovation in visual and auditory aesthetics.</w:t>
      </w:r>
    </w:p>
    <w:bookmarkEnd w:id="24"/>
    <w:bookmarkStart w:id="25" w:name="Xe86362fc613cd7116d8e77ab41a07d75902a709"/>
    <w:p>
      <w:pPr>
        <w:pStyle w:val="Heading2"/>
      </w:pPr>
      <w:r>
        <w:t xml:space="preserve">V. Social Cohesion and Identity Formation</w:t>
      </w:r>
    </w:p>
    <w:p>
      <w:pPr>
        <w:pStyle w:val="FirstParagraph"/>
      </w:pPr>
      <w:r>
        <w:t xml:space="preserve">Beyond economics and technology, the musician plays a pivotal role in social cohesion within Colombia Bogotá. In a city that has historically faced issues related to inequality, violence, and displacement, music serves as a tool for peace-building and identity formation. Community centers often use music workshops to engage youth from marginalized areas.</w:t>
      </w:r>
    </w:p>
    <w:p>
      <w:pPr>
        <w:pStyle w:val="BodyText"/>
      </w:pPr>
      <w:r>
        <w:t xml:space="preserve">For instance, *champeta* clubs have become spaces where Afro-Colombian identity is celebrated and reinforced in the capital. The musician here acts as a curator of culture, ensuring that the rhythms of the Caribbean coast are respected and recognized within the urban context. Similarly, hip-hop collectives in Bogotá’s southern districts use rap lyrics to voice social grievances, turning personal narratives into collective political statements.</w:t>
      </w:r>
    </w:p>
    <w:p>
      <w:pPr>
        <w:pStyle w:val="BodyText"/>
      </w:pPr>
      <w:r>
        <w:t xml:space="preserve">This aspect highlights the musician’s role as a commentator and critic of society. In Colombia Bogotá, where civic engagement is crucial, music provides an alternative public sphere where debates on identity, justice, and belonging can occur. The audience is not passive; they are active participants in this dialogue, creating a feedback loop that shapes the musician’s output.</w:t>
      </w:r>
    </w:p>
    <w:bookmarkEnd w:id="25"/>
    <w:bookmarkStart w:id="26" w:name="vi.-conclusion"/>
    <w:p>
      <w:pPr>
        <w:pStyle w:val="Heading2"/>
      </w:pPr>
      <w:r>
        <w:t xml:space="preserve">VI. Conclusion</w:t>
      </w:r>
    </w:p>
    <w:p>
      <w:pPr>
        <w:pStyle w:val="FirstParagraph"/>
      </w:pPr>
      <w:r>
        <w:t xml:space="preserve">In conclusion, the musician in Colombia Bogotá is a complex figure operating at the intersection of tradition and modernity, struggle and creativity. While economic precarity remains a significant hurdle, digital tools are providing new avenues for expression and sustainability. The musician is no longer just a performer but an entrepreneur, a community leader, and a cultural ambassador.</w:t>
      </w:r>
    </w:p>
    <w:p>
      <w:pPr>
        <w:pStyle w:val="BodyText"/>
      </w:pPr>
      <w:r>
        <w:t xml:space="preserve">Future research should focus on the long-term impact of digital monetization strategies on the artistic integrity of musicians in Colombia Bogotá. Additionally, policy recommendations are needed to formalize support for the arts sector, ensuring that those who enrich the city’s cultural fabric are adequately protected and compensated. Understanding the musician’s role is essential for policymakers, educators, and cultural institutions aiming to foster a vibrant and equitable society in Colombia Bogotá.</w:t>
      </w:r>
    </w:p>
    <w:bookmarkEnd w:id="26"/>
    <w:bookmarkStart w:id="27" w:name="vii.-references"/>
    <w:p>
      <w:pPr>
        <w:pStyle w:val="Heading2"/>
      </w:pPr>
      <w:r>
        <w:t xml:space="preserve">VII. References</w:t>
      </w:r>
    </w:p>
    <w:p>
      <w:pPr>
        <w:pStyle w:val="FirstParagraph"/>
      </w:pPr>
      <w:r>
        <w:rPr>
          <w:iCs/>
          <w:i/>
        </w:rPr>
        <w:t xml:space="preserve">Note: The following references are illustrative of the academic style required for this document.</w:t>
      </w:r>
    </w:p>
    <w:p>
      <w:pPr>
        <w:numPr>
          <w:ilvl w:val="0"/>
          <w:numId w:val="1001"/>
        </w:numPr>
        <w:pStyle w:val="Compact"/>
      </w:pPr>
      <w:r>
        <w:t xml:space="preserve">Gómez, M. (2019). *Urban Rhythms: Music and Identity in Latin American Cities*. Bogotá: Editorial Norma.</w:t>
      </w:r>
    </w:p>
    <w:p>
      <w:pPr>
        <w:numPr>
          <w:ilvl w:val="0"/>
          <w:numId w:val="1001"/>
        </w:numPr>
        <w:pStyle w:val="Compact"/>
      </w:pPr>
      <w:r>
        <w:t xml:space="preserve">Pérez, J., &amp; López, A. (2021). "Digital Disruption in the Colombian Music Industry." *Journal of Andean Studies*, 15(3), 45-62.</w:t>
      </w:r>
    </w:p>
    <w:p>
      <w:pPr>
        <w:numPr>
          <w:ilvl w:val="0"/>
          <w:numId w:val="1001"/>
        </w:numPr>
        <w:pStyle w:val="Compact"/>
      </w:pPr>
      <w:r>
        <w:t xml:space="preserve">Rodriguez, S. (2018). *The Informal Economy of Art: A Case Study from Bogotá*. Santiago: UNESCO Publishing.</w:t>
      </w:r>
    </w:p>
    <w:p>
      <w:pPr>
        <w:numPr>
          <w:ilvl w:val="0"/>
          <w:numId w:val="1001"/>
        </w:numPr>
        <w:pStyle w:val="Compact"/>
      </w:pPr>
      <w:r>
        <w:t xml:space="preserve">Sánchez, L. (2020). "Champeta and the Reclamation of Afro-Colombian Space in the Capital." *Ethnomusicology Review*, 12(1),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Identity: The Role of the Musician in Contemporary Colombian Society</dc:title>
  <dc:creator/>
  <dc:language>en</dc:language>
  <cp:keywords/>
  <dcterms:created xsi:type="dcterms:W3CDTF">2026-07-29T21:07:32Z</dcterms:created>
  <dcterms:modified xsi:type="dcterms:W3CDTF">2026-07-29T21:07:32Z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