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Socio-Cultural</w:t>
      </w:r>
      <w:r>
        <w:t xml:space="preserve"> </w:t>
      </w:r>
      <w:r>
        <w:t xml:space="preserve">Resonance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w:t>
      </w:r>
    </w:p>
    <w:bookmarkStart w:id="31" w:name="X003bf549cf7c6778712516fc8d6871131fff44d"/>
    <w:p>
      <w:pPr>
        <w:pStyle w:val="Heading1"/>
      </w:pPr>
      <w:r>
        <w:t xml:space="preserve">The Socio-Cultural Resonance of the Musician in Contemporary Colombia: A Case Study of Medellín</w:t>
      </w:r>
    </w:p>
    <w:p>
      <w:pPr>
        <w:pStyle w:val="FirstParagraph"/>
      </w:pPr>
      <w:r>
        <w:rPr>
          <w:bCs/>
          <w:b/>
        </w:rPr>
        <w:t xml:space="preserve">Juan Carlos Rodríguez Pérez</w:t>
      </w:r>
    </w:p>
    <w:p>
      <w:pPr>
        <w:pStyle w:val="BodyText"/>
      </w:pPr>
      <w:r>
        <w:t xml:space="preserve">Institute of Ethnomusicology and Social Sciences</w:t>
      </w:r>
      <w:r>
        <w:br/>
      </w:r>
      <w:r>
        <w:t xml:space="preserve">Universidad Nacional de Colombia, Medellín Campus</w:t>
      </w:r>
    </w:p>
    <w:bookmarkStart w:id="20" w:name="abstract"/>
    <w:p>
      <w:pPr>
        <w:pStyle w:val="Heading3"/>
      </w:pPr>
      <w:r>
        <w:t xml:space="preserve">Abstract</w:t>
      </w:r>
    </w:p>
    <w:p>
      <w:pPr>
        <w:pStyle w:val="FirstParagraph"/>
      </w:pPr>
      <w:r>
        <w:t xml:space="preserve">This article examines the transformative role of the musician within the socio-economic fabric of contemporary Colombia, with a specific focus on Medellín. Historically stigmatized due to associations with illicit economies, Medellín has undergone a profound cultural rebranding in the 21st century. The musician serves not merely as an entertainer but as a central agent in urban regeneration, social cohesion, and identity reconstruction. Through an analysis of local genres such as *Vallenato*, *Salsa*, and the global phenomenon of *Reggaeton* and Colombian Urban Music, this paper argues that the professionalization and artistic autonomy of the musician are critical to sustaining Medellín’s transition into a model city for innovation. The study highlights how institutional support, educational initiatives, and community-based music projects empower musicians to act as cultural ambassadors.</w:t>
      </w:r>
    </w:p>
    <w:p>
      <w:pPr>
        <w:pStyle w:val="BodyText"/>
      </w:pPr>
      <w:r>
        <w:br/>
      </w:r>
    </w:p>
    <w:p>
      <w:pPr>
        <w:pStyle w:val="BodyText"/>
      </w:pPr>
      <w:r>
        <w:rPr>
          <w:bCs/>
          <w:b/>
        </w:rPr>
        <w:t xml:space="preserve">Keywords:</w:t>
      </w:r>
      <w:r>
        <w:t xml:space="preserve"> </w:t>
      </w:r>
      <w:r>
        <w:t xml:space="preserve">Musician, Colombia, Medellín, Urban Regeneration, Cultural Policy, Social Cohesion.</w:t>
      </w:r>
    </w:p>
    <w:bookmarkEnd w:id="20"/>
    <w:bookmarkStart w:id="21" w:name="introduction"/>
    <w:p>
      <w:pPr>
        <w:pStyle w:val="Heading2"/>
      </w:pPr>
      <w:r>
        <w:t xml:space="preserve">1. Introduction</w:t>
      </w:r>
    </w:p>
    <w:p>
      <w:pPr>
        <w:pStyle w:val="FirstParagraph"/>
      </w:pPr>
      <w:r>
        <w:t xml:space="preserve">The narrative of Medellín has shifted dramatically over the last three decades. Once globally synonymous with violence and drug trafficking under the cartel era, the city has reinvented itself as a hub of innovation, public transit systems (such as the Metrocable), and urban culture. Central to this transformation is the figure of the musician. In Colombia, music is not a peripheral cultural activity; it is a fundamental pillar of national identity and social interaction. However, in Medellín specifically, the role of the musician has evolved from that of a marginal figure often associated with underground economies to that of an essential contributor to civic pride and international soft power.</w:t>
      </w:r>
    </w:p>
    <w:p>
      <w:pPr>
        <w:pStyle w:val="BodyText"/>
      </w:pPr>
      <w:r>
        <w:t xml:space="preserve">This article explores the multifaceted role of the musician in Medellín. It posits that recognizing and supporting musicians is not just an artistic endeavor but a strategic socio-economic policy. By examining historical contexts, current industry structures, and educational frameworks, we aim to demonstrate how the empowerment of artists contributes directly to social stability and cultural resilience in Colombia.</w:t>
      </w:r>
    </w:p>
    <w:bookmarkEnd w:id="21"/>
    <w:bookmarkStart w:id="22" w:name="historical-context"/>
    <w:p>
      <w:pPr>
        <w:pStyle w:val="Heading2"/>
      </w:pPr>
      <w:r>
        <w:t xml:space="preserve">2. Historical Context: From Stigma to Symbol</w:t>
      </w:r>
    </w:p>
    <w:p>
      <w:pPr>
        <w:pStyle w:val="FirstParagraph"/>
      </w:pPr>
      <w:r>
        <w:t xml:space="preserve">To understand the present status of musicians in Medellín, one must acknowledge the historical stigma attached to artistic expression during the late 20th century. In the 1980s and early 1990s, public spaces were often controlled by illicit groups, and artistic gatherings could be dangerous. However, even in times of conflict, music remained a form of resistance and memory preservation.</w:t>
      </w:r>
    </w:p>
    <w:p>
      <w:pPr>
        <w:pStyle w:val="BodyText"/>
      </w:pPr>
      <w:r>
        <w:t xml:space="preserve">The turning point arrived with the political initiatives of Mayor Aníbal Gaviria Correa (2004–2011), who championed the concept of "social urbanism." Under this paradigm, cultural infrastructure became as important as physical infrastructure. The construction of libraries in popularcomunas and parks created spaces where musicians could perform safely. This institutional validation marked a significant shift: the musician was no longer viewed with suspicion but was welcomed as a community leader.</w:t>
      </w:r>
    </w:p>
    <w:bookmarkEnd w:id="22"/>
    <w:bookmarkStart w:id="26" w:name="genres-and-identity"/>
    <w:p>
      <w:pPr>
        <w:pStyle w:val="Heading2"/>
      </w:pPr>
      <w:r>
        <w:t xml:space="preserve">3. Genre, Identity, and Globalization</w:t>
      </w:r>
    </w:p>
    <w:p>
      <w:pPr>
        <w:pStyle w:val="FirstParagraph"/>
      </w:pPr>
      <w:r>
        <w:t xml:space="preserve">The musical landscape of Medellín is diverse, reflecting its Andean geography and Caribbean influences. Three distinct spheres define the current role of the musician:</w:t>
      </w:r>
    </w:p>
    <w:bookmarkStart w:id="23" w:name="traditional-roots-vallenato-and-cumbia"/>
    <w:p>
      <w:pPr>
        <w:pStyle w:val="Heading3"/>
      </w:pPr>
      <w:r>
        <w:t xml:space="preserve">3.1 Traditional Roots: Vallenato and Cumbia</w:t>
      </w:r>
    </w:p>
    <w:p>
      <w:pPr>
        <w:pStyle w:val="FirstParagraph"/>
      </w:pPr>
      <w:r>
        <w:t xml:space="preserve">Vallenato remains a potent symbol of Paisa identity, particularly in surrounding rural areas that influence Medellín’s culture. The musician here acts as a guardian of oral history. Festivals such as the *Festival de la Leyenda Vallenata* attract international attention, positioning local musicians as cultural elites who preserve heritage while engaging with modern audiences.</w:t>
      </w:r>
    </w:p>
    <w:bookmarkEnd w:id="23"/>
    <w:bookmarkStart w:id="24" w:name="salsa-and-the-dance-hall-culture"/>
    <w:p>
      <w:pPr>
        <w:pStyle w:val="Heading3"/>
      </w:pPr>
      <w:r>
        <w:t xml:space="preserve">3.2 Salsa and the Dance Hall Culture</w:t>
      </w:r>
    </w:p>
    <w:p>
      <w:pPr>
        <w:pStyle w:val="FirstParagraph"/>
      </w:pPr>
      <w:r>
        <w:t xml:space="preserve">Medellín has a vibrant salsa scene, often referred to as part of the broader Colombian Caribbean musical tradition. Here, the musician is central to social networking. Dance halls and cultural centers serve as venues for intergenerational interaction, fostering social capital among residents from different socioeconomic backgrounds.</w:t>
      </w:r>
    </w:p>
    <w:bookmarkEnd w:id="24"/>
    <w:bookmarkStart w:id="25" w:name="urban-music-the-global-export"/>
    <w:p>
      <w:pPr>
        <w:pStyle w:val="Heading3"/>
      </w:pPr>
      <w:r>
        <w:t xml:space="preserve">3.3 Urban Music: The Global Export</w:t>
      </w:r>
    </w:p>
    <w:p>
      <w:pPr>
        <w:pStyle w:val="FirstParagraph"/>
      </w:pPr>
      <w:r>
        <w:t xml:space="preserve">In recent years, Medellín has become a global epicenter for Urban Latin music, including Reggaeton and Trap. Artists like Maluma, J Balvin (originally from the region), and Nicky Jam have catapulted Colombian urban sounds to worldwide dominance. For these musicians, the role extends far beyond entertainment; they are economic engines. Their success validates the creative industries as a viable career path for youth in Colombia, offering an alternative to migration or illicit activities.</w:t>
      </w:r>
    </w:p>
    <w:bookmarkEnd w:id="25"/>
    <w:bookmarkEnd w:id="26"/>
    <w:bookmarkStart w:id="27" w:name="social-impact"/>
    <w:p>
      <w:pPr>
        <w:pStyle w:val="Heading2"/>
      </w:pPr>
      <w:r>
        <w:t xml:space="preserve">4. Music as a Tool for Social Cohesion</w:t>
      </w:r>
    </w:p>
    <w:p>
      <w:pPr>
        <w:pStyle w:val="FirstParagraph"/>
      </w:pPr>
      <w:r>
        <w:t xml:space="preserve">Beyond commercial success, musicians in Medellín play a crucial role in community development. Numerous non-governmental organizations and municipal programs utilize music therapy and ensemble playing to address trauma resulting from past conflicts. In marginalized neighborhoods (*comunas*), youth orchestras and rap workshops provide safe havens where young people can express grievances constructively.</w:t>
      </w:r>
    </w:p>
    <w:p>
      <w:pPr>
        <w:pStyle w:val="BodyText"/>
      </w:pPr>
      <w:r>
        <w:t xml:space="preserve">The musician, therefore, functions as a mediator of social trauma. By creating collaborative projects that bring together youth from opposing socio-economic strata, musicians help dismantle the spatial segregation that still characterizes Medellín’s urban landscape. This integrative function is vital for long-term peacebuilding in Colombia.</w:t>
      </w:r>
    </w:p>
    <w:bookmarkEnd w:id="27"/>
    <w:bookmarkStart w:id="28" w:name="policy-and-challenges"/>
    <w:p>
      <w:pPr>
        <w:pStyle w:val="Heading2"/>
      </w:pPr>
      <w:r>
        <w:t xml:space="preserve">5. Policy Frameworks and Challenges</w:t>
      </w:r>
    </w:p>
    <w:p>
      <w:pPr>
        <w:pStyle w:val="FirstParagraph"/>
      </w:pPr>
      <w:r>
        <w:t xml:space="preserve">The Colombian government has implemented various policies to support artists, such as the *Ministerio de Cultura*’s funding schemes and tax incentives for creative industries. In Medellín, the Secretariat of Culture continues to invest in festivals and residency programs. However, challenges remain.</w:t>
      </w:r>
    </w:p>
    <w:p>
      <w:pPr>
        <w:pStyle w:val="BodyText"/>
      </w:pPr>
      <w:r>
        <w:t xml:space="preserve">Firstly, intellectual property rights enforcement is weak, leading to significant income loss for musicians. Secondely, the gig economy nature of modern music creation often lacks social security protections for independent artists. Addressing these issues requires stronger legal frameworks and collective bargaining power among musicians’ unions in Colombia.</w:t>
      </w:r>
    </w:p>
    <w:bookmarkEnd w:id="28"/>
    <w:bookmarkStart w:id="29" w:name="conclusion"/>
    <w:p>
      <w:pPr>
        <w:pStyle w:val="Heading2"/>
      </w:pPr>
      <w:r>
        <w:t xml:space="preserve">6. Conclusion</w:t>
      </w:r>
    </w:p>
    <w:p>
      <w:pPr>
        <w:pStyle w:val="FirstParagraph"/>
      </w:pPr>
      <w:r>
        <w:t xml:space="preserve">The evolution of the musician in Medellín mirrors the city’s broader journey from conflict to reconciliation and innovation. The artist is no longer a marginal figure but a central stakeholder in the socio-cultural ecosystem. From preserving traditional Vallenato heritage to driving global trends in Urban Music, musicians contribute significantly to Colombia’s international image and internal social fabric.</w:t>
      </w:r>
    </w:p>
    <w:p>
      <w:pPr>
        <w:pStyle w:val="BodyText"/>
      </w:pPr>
      <w:r>
        <w:t xml:space="preserve">Future research should focus on the economic sustainability of these artistic careers and the long-term psychological impacts of music-based social interventions. Ultimately, supporting the musician is synonymous with supporting a stable, vibrant, and inclusive society in Colombia.</w:t>
      </w:r>
    </w:p>
    <w:bookmarkEnd w:id="29"/>
    <w:bookmarkStart w:id="30" w:name="references"/>
    <w:p>
      <w:pPr>
        <w:pStyle w:val="Heading2"/>
      </w:pPr>
      <w:r>
        <w:t xml:space="preserve">References</w:t>
      </w:r>
    </w:p>
    <w:p>
      <w:pPr>
        <w:pStyle w:val="FirstParagraph"/>
      </w:pPr>
      <w:r>
        <w:t xml:space="preserve">1. García Herreros, E. (2018). *Urban Transformation and Cultural Policy in Medellín*. Journal of Latin American Geography, 17(3), 45-62.</w:t>
      </w:r>
    </w:p>
    <w:p>
      <w:pPr>
        <w:pStyle w:val="BodyText"/>
      </w:pPr>
      <w:r>
        <w:br/>
      </w:r>
    </w:p>
    <w:p>
      <w:pPr>
        <w:pStyle w:val="BodyText"/>
      </w:pPr>
      <w:r>
        <w:t xml:space="preserve">2. Instituto Colombiano de Cultura (ICOMEX). (2021). *Annual Report on Creative Industries in Colombia*. Bogotá: Ministerio de Comercio, Industria y Turismo.</w:t>
      </w:r>
    </w:p>
    <w:p>
      <w:pPr>
        <w:pStyle w:val="BodyText"/>
      </w:pPr>
      <w:r>
        <w:br/>
      </w:r>
    </w:p>
    <w:p>
      <w:pPr>
        <w:pStyle w:val="BodyText"/>
      </w:pPr>
      <w:r>
        <w:t xml:space="preserve">3. López, M., &amp; Sánchez, R. (2019). *Sounds of Resistance: Music and Social Change in Post-Conflict Colombia*. Medellín: Editorial Universidad Nacional.</w:t>
      </w:r>
    </w:p>
    <w:p>
      <w:pPr>
        <w:pStyle w:val="BodyText"/>
      </w:pPr>
      <w:r>
        <w:br/>
      </w:r>
    </w:p>
    <w:p>
      <w:pPr>
        <w:pStyle w:val="BodyText"/>
      </w:pPr>
      <w:r>
        <w:t xml:space="preserve">4. Restrepo, E. (2015). *Two Ways to Die in Medellín: Violence, Space, and Identity*. Latin American Perspectives, 42(5), 88-104.</w:t>
      </w:r>
    </w:p>
    <w:p>
      <w:pPr>
        <w:pStyle w:val="BodyText"/>
      </w:pPr>
      <w:r>
        <w:br/>
      </w:r>
    </w:p>
    <w:p>
      <w:pPr>
        <w:pStyle w:val="BodyText"/>
      </w:pPr>
      <w:r>
        <w:t xml:space="preserve">5. World Bank. (2020). *Creative Economy and Urban Development: The Case of Medellín*.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Socio-Cultural Resonance of the Musician in Contemporary Colombia: A Case Study of Medellín</dc:title>
  <dc:creator/>
  <dc:language>en</dc:language>
  <cp:keywords/>
  <dcterms:created xsi:type="dcterms:W3CDTF">2026-07-29T14:07:51Z</dcterms:created>
  <dcterms:modified xsi:type="dcterms:W3CDTF">2026-07-29T14:07:51Z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