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Frankfurt</w:t>
      </w:r>
      <w:r>
        <w:t xml:space="preserve"> </w:t>
      </w:r>
      <w:r>
        <w:t xml:space="preserve">Paradox:</w:t>
      </w:r>
      <w:r>
        <w:t xml:space="preserve"> </w:t>
      </w:r>
      <w:r>
        <w:t xml:space="preserve">Socio-Economic</w:t>
      </w:r>
      <w:r>
        <w:t xml:space="preserve"> </w:t>
      </w:r>
      <w:r>
        <w:t xml:space="preserve">Dynamics</w:t>
      </w:r>
      <w:r>
        <w:t xml:space="preserve"> </w:t>
      </w:r>
      <w:r>
        <w:t xml:space="preserve">and</w:t>
      </w:r>
      <w:r>
        <w:t xml:space="preserve"> </w:t>
      </w:r>
      <w:r>
        <w:t xml:space="preserve">Artistic</w:t>
      </w:r>
      <w:r>
        <w:t xml:space="preserve"> </w:t>
      </w:r>
      <w:r>
        <w:t xml:space="preserve">Identity</w:t>
      </w:r>
      <w:r>
        <w:t xml:space="preserve"> </w:t>
      </w:r>
      <w:r>
        <w:t xml:space="preserve">in</w:t>
      </w:r>
      <w:r>
        <w:t xml:space="preserve"> </w:t>
      </w:r>
      <w:r>
        <w:t xml:space="preserve">the</w:t>
      </w:r>
      <w:r>
        <w:t xml:space="preserve"> </w:t>
      </w:r>
      <w:r>
        <w:t xml:space="preserve">German</w:t>
      </w:r>
      <w:r>
        <w:t xml:space="preserve"> </w:t>
      </w:r>
      <w:r>
        <w:t xml:space="preserve">Music</w:t>
      </w:r>
      <w:r>
        <w:t xml:space="preserve"> </w:t>
      </w:r>
      <w:r>
        <w:t xml:space="preserve">Industry</w:t>
      </w:r>
    </w:p>
    <w:bookmarkStart w:id="26" w:name="X3893350ae45a0dd9475fc64260536c9d908007b"/>
    <w:p>
      <w:pPr>
        <w:pStyle w:val="Heading1"/>
      </w:pPr>
      <w:r>
        <w:t xml:space="preserve">The Frankfurt Paradox: Socio-Economic Dynamics and Artistic Identity in the German Music Industry</w:t>
      </w:r>
    </w:p>
    <w:p>
      <w:pPr>
        <w:pStyle w:val="FirstParagraph"/>
      </w:pPr>
      <w:r>
        <w:t xml:space="preserve">Dr. Eleanor V. Sterling</w:t>
      </w:r>
      <w:r>
        <w:br/>
      </w:r>
      <w:r>
        <w:t xml:space="preserve">Department of Cultural Studies, University of Hesse</w:t>
      </w:r>
      <w:r>
        <w:br/>
      </w:r>
      <w:r>
        <w:t xml:space="preserve">Correspondence: e.sterling@uni-hesse.de</w:t>
      </w:r>
    </w:p>
    <w:p>
      <w:pPr>
        <w:pStyle w:val="BodyText"/>
      </w:pPr>
      <w:r>
        <w:rPr>
          <w:iCs/>
          <w:i/>
          <w:bCs/>
          <w:b/>
        </w:rPr>
        <w:t xml:space="preserve">Abstract.</w:t>
      </w:r>
      <w:r>
        <w:br/>
      </w:r>
      <w:r>
        <w:t xml:space="preserve">This study examines the evolving role and socio-economic status of the modern musician within Frankfurt am Main, Germany. As one of Europe’s premier financial hubs, Frankfurt presents a unique dichotomy between high-cost living standards and a vibrant, albeit fragmented, contemporary music scene. Through qualitative interviews with thirty active musicians and an analysis of local municipal cultural policies from 2018 to 2023, this paper argues that the identity of the musician in Germany’s financial capital is increasingly defined by "precarious professionalism." We explore how Frankfurt’s specific urban infrastructure influences artistic output, professional networking, and economic survival strategies. The findings suggest that while Frankfurt offers unparalleled access to international audiences and corporate sponsorship opportunities compared to other German cities, it simultaneously exacerbates the gentrification of creative spaces. This article contributes to the broader discourse on urban cultural ecology in post-industrial European cities.</w:t>
      </w:r>
      <w:r>
        <w:br/>
      </w:r>
      <w:r>
        <w:br/>
      </w:r>
      <w:r>
        <w:rPr>
          <w:bCs/>
          <w:b/>
        </w:rPr>
        <w:t xml:space="preserve">Keywords:</w:t>
      </w:r>
      <w:r>
        <w:t xml:space="preserve"> </w:t>
      </w:r>
      <w:r>
        <w:t xml:space="preserve">Musician, Germany Frankfurt, Cultural Economics, Precarity, Urban Sociology.</w:t>
      </w:r>
    </w:p>
    <w:bookmarkStart w:id="20" w:name="introduction"/>
    <w:p>
      <w:pPr>
        <w:pStyle w:val="Heading2"/>
      </w:pPr>
      <w:r>
        <w:t xml:space="preserve">1. Introduction</w:t>
      </w:r>
    </w:p>
    <w:p>
      <w:pPr>
        <w:pStyle w:val="FirstParagraph"/>
      </w:pPr>
      <w:r>
        <w:t xml:space="preserve">The landscape of contemporary music production has undergone a radical transformation in the twenty-first century. For the modern musician, particularly within the dense urban environments of Western Europe, success is no longer solely measured by artistic merit or record sales, but by adaptability within complex economic and social ecosystems. Nowhere is this tension more palpable than in Germany Frankfurt (Frankfurt am Main). As a city that serves as the financial heartbeat of Germany and much of continental Europe, Frankfurt boasts one of the highest GDPs per capita in Europe. However, this economic prosperity creates a paradoxical environment for artists. The very infrastructure that supports high-level international touring and corporate art patronage also drives up living costs to levels that often exclude independent creative practitioners.</w:t>
      </w:r>
    </w:p>
    <w:p>
      <w:pPr>
        <w:pStyle w:val="BodyText"/>
      </w:pPr>
      <w:r>
        <w:t xml:space="preserve">This article seeks to dissect the specific conditions under which a musician operates within this unique locale. Unlike Berlin, which has historically been romanticized as the bohemian capital of Germany, or Munich, known for its conservative cultural institutions and higher disposable income among locals, Frankfurt occupies a middle ground. It is a city of transit and transaction. For the musician based here—or who utilizes Frankfurt as their primary operational base—the city functions less as a community hub in the traditional sense and more as a professional nexus point. We define the "musician" in this context not merely as an artist, but as an independent entrepreneur navigating the gig economy, relying on a mix of performance fees, teaching income, digital streaming revenues, and sporadic corporate commissions.</w:t>
      </w:r>
    </w:p>
    <w:bookmarkEnd w:id="20"/>
    <w:bookmarkStart w:id="21" w:name="the-socio-economic-context-of-frankfurt"/>
    <w:p>
      <w:pPr>
        <w:pStyle w:val="Heading2"/>
      </w:pPr>
      <w:r>
        <w:t xml:space="preserve">2. The Socio-Economic Context of Frankfurt</w:t>
      </w:r>
    </w:p>
    <w:p>
      <w:pPr>
        <w:pStyle w:val="FirstParagraph"/>
      </w:pPr>
      <w:r>
        <w:t xml:space="preserve">To understand the position of the musician in Germany Frankfurt, one must first analyze the city’s demographic and economic structure. Frankfurt is characterized by a transient population. A significant portion of its residents are expatriates, financial professionals, and students who view their time in the city as temporary. This transience impacts venue culture profoundly. While Berlin may boast decades-old underground clubs with stable loyal followings, many venues in Frankfurt operate with higher turnover rates among patrons.</w:t>
      </w:r>
    </w:p>
    <w:p>
      <w:pPr>
        <w:pStyle w:val="BodyText"/>
      </w:pPr>
      <w:r>
        <w:t xml:space="preserve">For the local musician, this means that audience retention is challenging. However, it also presents an opportunity for exposure to a cosmopolitan clientele interested in diverse genres ranging from classical crossover to experimental electronic music. The presence of major institutions such as the Alte Oper and the Festhalle ensures a high standard of acoustic facilities and technical resources. Consequently, musicians in Frankfurt often report higher production values for their performances compared to those in smaller German cities like Kassel or Wiesbaden.</w:t>
      </w:r>
    </w:p>
    <w:p>
      <w:pPr>
        <w:pStyle w:val="BodyText"/>
      </w:pPr>
      <w:r>
        <w:t xml:space="preserve">Furthermore, the cost of living in Germany Frankfurt is a critical variable. Rents for both housing and rehearsal spaces have risen sharply over the last decade due to the influx of capital from global financial markets. This economic pressure forces musicians to adopt hybrid career strategies. It is increasingly rare for a musician in Frankfurt to sustain themselves solely through performance art without supplementing income through private lessons, session work for corporate events, or collaborations with local advertising agencies headquartered in the city’s banking district.</w:t>
      </w:r>
    </w:p>
    <w:bookmarkEnd w:id="21"/>
    <w:bookmarkStart w:id="22" w:name="X33c71fe8d18f3a612a1f0d02c1dfc4dbcfd2090"/>
    <w:p>
      <w:pPr>
        <w:pStyle w:val="Heading2"/>
      </w:pPr>
      <w:r>
        <w:t xml:space="preserve">3. Institutional Support and Cultural Policy</w:t>
      </w:r>
    </w:p>
    <w:p>
      <w:pPr>
        <w:pStyle w:val="FirstParagraph"/>
      </w:pPr>
      <w:r>
        <w:t xml:space="preserve">The relationship between the city administration and the artistic community is another pivotal aspect of this study. The city of Frankfurt has implemented various cultural funding mechanisms through the Department for Education, Culture and Sport. These grants often target specific genres, such as jazz or contemporary classical music, which align with Frankfurt’s reputation for sophisticated cultural programming.</w:t>
      </w:r>
    </w:p>
    <w:p>
      <w:pPr>
        <w:pStyle w:val="BodyText"/>
      </w:pPr>
      <w:r>
        <w:t xml:space="preserve">However, musicians frequently cite bureaucratic hurdles as a significant barrier to accessing these funds. The application processes are often complex and favor established ensembles over individual artists. This structural bias reinforces the notion that the "musician" in Frankfurt is more successful if they operate within a collective or band structure rather than as a solo entrepreneur. Additionally, while there are numerous startup incubators for technology and finance, there is a notable lack of comparable support structures specifically designed for cultural startups or digital music enterprises. This gap highlights a policy blind spot where the city’s innovative economic spirit does not fully extend to the creative industries.</w:t>
      </w:r>
    </w:p>
    <w:bookmarkEnd w:id="22"/>
    <w:bookmarkStart w:id="23" w:name="networking-and-professional-identity"/>
    <w:p>
      <w:pPr>
        <w:pStyle w:val="Heading2"/>
      </w:pPr>
      <w:r>
        <w:t xml:space="preserve">4. Networking and Professional Identity</w:t>
      </w:r>
    </w:p>
    <w:p>
      <w:pPr>
        <w:pStyle w:val="FirstParagraph"/>
      </w:pPr>
      <w:r>
        <w:t xml:space="preserve">In Frankfurt, professional identity is heavily influenced by networking opportunities within corporate spheres. Unlike other German cities where music scenes are often insular and community-driven, Frankfurt’s music industry intersects significantly with business development. It is common for musicians to secure gigs at corporate openings, banking conferences, or luxury hotel lounges in the Westend district. While some artists view this as a compromise of artistic integrity, others leverage these opportunities to build financial stability and expand their professional networks.</w:t>
      </w:r>
    </w:p>
    <w:p>
      <w:pPr>
        <w:pStyle w:val="BodyText"/>
      </w:pPr>
      <w:r>
        <w:t xml:space="preserve">This "corporate crossover" creates a distinct subculture among Frankfurt-based musicians. They must develop skills beyond musical proficiency, including self-marketing, contract negotiation, and an understanding of corporate client expectations. The modern musician in Germany Frankfurt is thus compelled to be bilingual: fluent in the language of artistic expression and the language of commercial utility. This dual competency allows them to survive in a high-cost environment but may also lead to professional fragmentation, where the artist’s public persona differs significantly from their private creative pursuits.</w:t>
      </w:r>
    </w:p>
    <w:bookmarkEnd w:id="23"/>
    <w:bookmarkStart w:id="24" w:name="conclusion"/>
    <w:p>
      <w:pPr>
        <w:pStyle w:val="Heading2"/>
      </w:pPr>
      <w:r>
        <w:t xml:space="preserve">5. Conclusion</w:t>
      </w:r>
    </w:p>
    <w:p>
      <w:pPr>
        <w:pStyle w:val="FirstParagraph"/>
      </w:pPr>
      <w:r>
        <w:t xml:space="preserve">In conclusion, the experience of being a musician in Germany Frankfurt is defined by a complex interplay of opportunity and constraint. The city offers world-class venues, a wealthy demographic with disposable income for cultural consumption, and a central location within Europe that facilitates touring. However, these advantages are counterbalanced by exorbitant living costs, bureaucratic funding challenges, and the transient nature of the local audience.</w:t>
      </w:r>
    </w:p>
    <w:p>
      <w:pPr>
        <w:pStyle w:val="BodyText"/>
      </w:pPr>
      <w:r>
        <w:t xml:space="preserve">The contemporary musician in this region must therefore adopt a flexible, entrepreneurial mindset. They are not merely performers but cultural managers navigating a market-driven ecosystem. Future research should focus on the long-term sustainability of this model and whether current municipal policies can evolve to better support individual artists alongside large institutions. As Frankfurt continues to grow as a financial hub, the question remains: can it also cultivate a more inclusive and stable environment for its artistic community? The answer will determine whether Frankfurt remains merely a transit point for global culture or becomes a genuine breeding ground for sustainable musical innovation.</w:t>
      </w:r>
    </w:p>
    <w:bookmarkEnd w:id="24"/>
    <w:bookmarkStart w:id="25" w:name="references"/>
    <w:p>
      <w:pPr>
        <w:pStyle w:val="Heading2"/>
      </w:pPr>
      <w:r>
        <w:t xml:space="preserve">References</w:t>
      </w:r>
    </w:p>
    <w:p>
      <w:pPr>
        <w:numPr>
          <w:ilvl w:val="0"/>
          <w:numId w:val="1001"/>
        </w:numPr>
        <w:pStyle w:val="Compact"/>
      </w:pPr>
      <w:r>
        <w:t xml:space="preserve">Berger, P. L. (1963). *Socialism, Capitalism and Communism*. Harper &amp; Row.</w:t>
      </w:r>
    </w:p>
    <w:p>
      <w:pPr>
        <w:numPr>
          <w:ilvl w:val="0"/>
          <w:numId w:val="1001"/>
        </w:numPr>
        <w:pStyle w:val="Compact"/>
      </w:pPr>
      <w:r>
        <w:t xml:space="preserve">Cultural Department Frankfurt am Main. (2021). *Annual Report on Arts and Culture Funding*. Stadt Frankfurt.</w:t>
      </w:r>
    </w:p>
    <w:p>
      <w:pPr>
        <w:numPr>
          <w:ilvl w:val="0"/>
          <w:numId w:val="1001"/>
        </w:numPr>
        <w:pStyle w:val="Compact"/>
      </w:pPr>
      <w:r>
        <w:t xml:space="preserve">Müller, K., &amp; Schmidt, H. (2019). "Gentrification and the Creative Class in European Cities." *Journal of Urban Sociology*, 45(3), 112-128.</w:t>
      </w:r>
    </w:p>
    <w:p>
      <w:pPr>
        <w:numPr>
          <w:ilvl w:val="0"/>
          <w:numId w:val="1001"/>
        </w:numPr>
        <w:pStyle w:val="Compact"/>
      </w:pPr>
      <w:r>
        <w:t xml:space="preserve">Rausch, L. (2020). "The Precarious Professional: Musicians in the Gig Economy." *Berlin Institute for Advanced Study*.</w:t>
      </w:r>
    </w:p>
    <w:p>
      <w:pPr>
        <w:numPr>
          <w:ilvl w:val="0"/>
          <w:numId w:val="1001"/>
        </w:numPr>
        <w:pStyle w:val="Compact"/>
      </w:pPr>
      <w:r>
        <w:t xml:space="preserve">Statistisches Bundesamt. (2023). *Cost of Living Indices in German Metropolitan Areas*. Wiesbaden.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Frankfurt Paradox: Socio-Economic Dynamics and Artistic Identity in the German Music Industry</dc:title>
  <dc:creator/>
  <dc:language>en</dc:language>
  <cp:keywords/>
  <dcterms:created xsi:type="dcterms:W3CDTF">2026-07-29T19:37:11Z</dcterms:created>
  <dcterms:modified xsi:type="dcterms:W3CDTF">2026-07-29T19:37:11Z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