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Fabric</w:t>
      </w:r>
      <w:r>
        <w:t xml:space="preserve"> </w:t>
      </w:r>
      <w:r>
        <w:t xml:space="preserve">of</w:t>
      </w:r>
      <w:r>
        <w:t xml:space="preserve"> </w:t>
      </w:r>
      <w:r>
        <w:t xml:space="preserve">Bengaluru:</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India’s</w:t>
      </w:r>
      <w:r>
        <w:t xml:space="preserve"> </w:t>
      </w:r>
      <w:r>
        <w:t xml:space="preserve">Technology</w:t>
      </w:r>
      <w:r>
        <w:t xml:space="preserve"> </w:t>
      </w:r>
      <w:r>
        <w:t xml:space="preserve">Capital</w:t>
      </w:r>
    </w:p>
    <w:bookmarkStart w:id="28" w:name="X9c39af60987c5ab20fa6a87013110df9ec84368"/>
    <w:p>
      <w:pPr>
        <w:pStyle w:val="Heading1"/>
      </w:pPr>
      <w:r>
        <w:t xml:space="preserve">The Sonic Fabric of Bengaluru:</w:t>
      </w:r>
      <w:r>
        <w:br/>
      </w:r>
      <w:r>
        <w:t xml:space="preserve">A Multidimensional Analysis of the Modern Musician in India’s Technology Capital</w:t>
      </w:r>
    </w:p>
    <w:p>
      <w:pPr>
        <w:pStyle w:val="FirstParagraph"/>
      </w:pPr>
      <w:r>
        <w:rPr>
          <w:bCs/>
          <w:b/>
        </w:rPr>
        <w:t xml:space="preserve">Author:</w:t>
      </w:r>
      <w:r>
        <w:br/>
      </w:r>
      <w:r>
        <w:t xml:space="preserve">Dr. Arjun Mehta</w:t>
      </w:r>
      <w:r>
        <w:br/>
      </w:r>
      <w:r>
        <w:t xml:space="preserve">Department of Ethnomusicology and Cultural Studies, Bangalore University</w:t>
      </w:r>
    </w:p>
    <w:bookmarkStart w:id="20" w:name="abstract"/>
    <w:p>
      <w:pPr>
        <w:pStyle w:val="Heading3"/>
      </w:pPr>
      <w:r>
        <w:t xml:space="preserve">Abstract</w:t>
      </w:r>
    </w:p>
    <w:p>
      <w:pPr>
        <w:pStyle w:val="FirstParagraph"/>
      </w:pPr>
      <w:r>
        <w:t xml:space="preserve">This article examines the evolving role and socio-economic landscape of the musician within the unique cultural ecosystem of India, specifically focusing on Bengaluru (Bangalore). As Bengaluru transitions from a leisure city to India’s premier technology hub, often dubbed the "Silicon Valley of India," its musical identity is undergoing a profound metamorphosis. This study explores how musicians in this region navigate the tension between traditional Carnatic and Hindustani classical forms and the burgeoning indie, electronic, and fusion genres. By analyzing economic structures, digital dissemination methods, and cultural hybridity, this paper argues that the contemporary musician in Bengaluru is not merely an artist but a cultural negotiator who bridges heritage with hyper-modernity. The findings suggest that while commercial pressures are significant, the supportive yet competitive environment of Bengaluru fosters a resilient and innovative musical community.</w:t>
      </w:r>
    </w:p>
    <w:p>
      <w:pPr>
        <w:pStyle w:val="BodyText"/>
      </w:pPr>
      <w:r>
        <w:rPr>
          <w:bCs/>
          <w:b/>
        </w:rPr>
        <w:t xml:space="preserve">Keywords:</w:t>
      </w:r>
      <w:r>
        <w:t xml:space="preserve"> </w:t>
      </w:r>
      <w:r>
        <w:t xml:space="preserve">Musician, India, Bangalore, Carnatic Classical, Indie Fusion, Digital Economy,</w:t>
      </w:r>
      <w:r>
        <w:br/>
      </w:r>
      <w:r>
        <w:t xml:space="preserve">Cultural Hybridity</w:t>
      </w:r>
    </w:p>
    <w:bookmarkEnd w:id="20"/>
    <w:bookmarkStart w:id="21" w:name="X0ac060fab40c8c142a9fe760b663b1da1cf3ee5"/>
    <w:p>
      <w:pPr>
        <w:pStyle w:val="Heading2"/>
      </w:pPr>
      <w:r>
        <w:t xml:space="preserve">I. Introduction: The City as an Instrument</w:t>
      </w:r>
    </w:p>
    <w:p>
      <w:pPr>
        <w:pStyle w:val="FirstParagraph"/>
      </w:pPr>
      <w:r>
        <w:t xml:space="preserve">Bengaluru has long been recognized for its pleasant climate and cosmopolitan culture. However, in the last two decades, the city has become synonymous with India’s Information Technology (IT) boom. This rapid urbanization and demographic shift have fundamentally altered the soundscape of the city. For centuries, Bengaluru was a center for Carnatic classical music, boasting prestigious institutions like The Music Academy and venues such as Chitradevi Auditorium. Today, however, the definition of what it means to be a</w:t>
      </w:r>
      <w:r>
        <w:t xml:space="preserve"> </w:t>
      </w:r>
      <w:r>
        <w:rPr>
          <w:bCs/>
          <w:b/>
        </w:rPr>
        <w:t xml:space="preserve">musician</w:t>
      </w:r>
      <w:r>
        <w:t xml:space="preserve"> </w:t>
      </w:r>
      <w:r>
        <w:t xml:space="preserve">in this context has expanded exponentially.</w:t>
      </w:r>
    </w:p>
    <w:p>
      <w:pPr>
        <w:pStyle w:val="BodyText"/>
      </w:pPr>
      <w:r>
        <w:t xml:space="preserve">This article posits that the musician in Bengaluru operates at the intersection of three distinct spheres: deep-rooted classical tradition, globalized digital culture, and a transient population of expatriates and tech professionals. Understanding the condition of music in</w:t>
      </w:r>
      <w:r>
        <w:t xml:space="preserve"> </w:t>
      </w:r>
      <w:r>
        <w:rPr>
          <w:bCs/>
          <w:b/>
        </w:rPr>
        <w:t xml:space="preserve">India</w:t>
      </w:r>
      <w:r>
        <w:t xml:space="preserve">, particularly within its southern metropolis requires an examination of how these musicians adapt their artistry to serve both local audiences seeking cultural continuity and a globalized elite seeking novel auditory experiences.</w:t>
      </w:r>
    </w:p>
    <w:bookmarkEnd w:id="21"/>
    <w:bookmarkStart w:id="22" w:name="X84a55a60d431c304d283ccdee8564c10e3e3d64"/>
    <w:p>
      <w:pPr>
        <w:pStyle w:val="Heading2"/>
      </w:pPr>
      <w:r>
        <w:t xml:space="preserve">II. The Economic Paradigm: From Gurukuls to Gig Economies</w:t>
      </w:r>
    </w:p>
    <w:p>
      <w:pPr>
        <w:pStyle w:val="FirstParagraph"/>
      </w:pPr>
      <w:r>
        <w:t xml:space="preserve">The economic survival of the</w:t>
      </w:r>
      <w:r>
        <w:t xml:space="preserve"> </w:t>
      </w:r>
      <w:r>
        <w:rPr>
          <w:bCs/>
          <w:b/>
        </w:rPr>
        <w:t xml:space="preserve">musician</w:t>
      </w:r>
      <w:r>
        <w:t xml:space="preserve"> </w:t>
      </w:r>
      <w:r>
        <w:t xml:space="preserve">in Bengaluru presents a dualistic narrative. On one hand, there remains a robust ecosystem for classical musicians who rely on patronage, teaching at established academies, and performances during festival seasons such as Ugadi and Dasara. These traditional pathways provide stability but often lack the scalability seen in other industries.</w:t>
      </w:r>
    </w:p>
    <w:p>
      <w:pPr>
        <w:pStyle w:val="BodyText"/>
      </w:pPr>
      <w:r>
        <w:t xml:space="preserve">On the other hand, the rise of the gig economy has revolutionized how independent artists generate income. In</w:t>
      </w:r>
      <w:r>
        <w:t xml:space="preserve"> </w:t>
      </w:r>
      <w:r>
        <w:rPr>
          <w:bCs/>
          <w:b/>
        </w:rPr>
        <w:t xml:space="preserve">Bangalore</w:t>
      </w:r>
      <w:r>
        <w:t xml:space="preserve">, musicians frequently diversify their revenue streams by composing for regional cinema, advertising jingles, and performing at corporate events hosted by tech giants like Infosys and Wipro. The presence of a large multinational workforce has created a demand for "background" music that is less rigid than classical forms but more curated than generic stock music. This shift has empowered many young</w:t>
      </w:r>
      <w:r>
        <w:t xml:space="preserve"> </w:t>
      </w:r>
      <w:r>
        <w:rPr>
          <w:bCs/>
          <w:b/>
        </w:rPr>
        <w:t xml:space="preserve">musician</w:t>
      </w:r>
      <w:r>
        <w:t xml:space="preserve">s to become entrepreneurs, managing their own brands while navigating the complexities of intellectual property rights in the Indian digital market.</w:t>
      </w:r>
    </w:p>
    <w:bookmarkEnd w:id="22"/>
    <w:bookmarkStart w:id="23" w:name="X2e8d8888145dd5279748a82c2d76bcf5a4fc5b1"/>
    <w:p>
      <w:pPr>
        <w:pStyle w:val="Heading2"/>
      </w:pPr>
      <w:r>
        <w:t xml:space="preserve">III. Genre Hybridity and Cultural Negotiation</w:t>
      </w:r>
    </w:p>
    <w:p>
      <w:pPr>
        <w:pStyle w:val="FirstParagraph"/>
      </w:pPr>
      <w:r>
        <w:t xml:space="preserve">Bengaluru’s status as a melting pot of cultures within</w:t>
      </w:r>
      <w:r>
        <w:t xml:space="preserve"> </w:t>
      </w:r>
      <w:r>
        <w:rPr>
          <w:bCs/>
          <w:b/>
        </w:rPr>
        <w:t xml:space="preserve">India</w:t>
      </w:r>
      <w:r>
        <w:t xml:space="preserve"> </w:t>
      </w:r>
      <w:r>
        <w:t xml:space="preserve">has given rise to a unique musical hybridity. Unlike Mumbai, which is heavily influenced by Bollywood, or Kolkata, with its rich literary and revolutionary song traditions, Bengaluru’s sound is characterized by "smart fusion." Musicians here often blend Carnatic ragas with electronic beats, jazz improvisation with Kannada folk rhythms.</w:t>
      </w:r>
    </w:p>
    <w:p>
      <w:pPr>
        <w:pStyle w:val="BodyText"/>
      </w:pPr>
      <w:r>
        <w:t xml:space="preserve">This phenomenon can be attributed to the educational demographic of the city. Many musicians in</w:t>
      </w:r>
      <w:r>
        <w:t xml:space="preserve"> </w:t>
      </w:r>
      <w:r>
        <w:rPr>
          <w:bCs/>
          <w:b/>
        </w:rPr>
        <w:t xml:space="preserve">Bangalore</w:t>
      </w:r>
      <w:r>
        <w:t xml:space="preserve"> </w:t>
      </w:r>
      <w:r>
        <w:t xml:space="preserve">are products of international schooling systems or universities that encourage cross-disciplinary experimentation. Consequently, there is a noticeable trend where classical training serves as a foundation rather than a constraint. For instance, prominent indie bands and solo artists in the city frequently utilize traditional instruments like the veena or mridangam but process them through digital audio workstations (DAWs). This technical proficiency allows the</w:t>
      </w:r>
      <w:r>
        <w:t xml:space="preserve"> </w:t>
      </w:r>
      <w:r>
        <w:rPr>
          <w:bCs/>
          <w:b/>
        </w:rPr>
        <w:t xml:space="preserve">musician</w:t>
      </w:r>
      <w:r>
        <w:t xml:space="preserve"> </w:t>
      </w:r>
      <w:r>
        <w:t xml:space="preserve">to appeal to a global audience while retaining an authentic Indian soul.</w:t>
      </w:r>
    </w:p>
    <w:bookmarkEnd w:id="23"/>
    <w:bookmarkStart w:id="24" w:name="Xd25414045e8eb4b05338e9e6ca3527c57c09a23"/>
    <w:p>
      <w:pPr>
        <w:pStyle w:val="Heading2"/>
      </w:pPr>
      <w:r>
        <w:t xml:space="preserve">IV. The Digital Dissemination and Local Venues</w:t>
      </w:r>
    </w:p>
    <w:p>
      <w:pPr>
        <w:pStyle w:val="FirstParagraph"/>
      </w:pPr>
      <w:r>
        <w:t xml:space="preserve">The infrastructure supporting music in Bengaluru has evolved significantly. While live performance venues like Hard Rock Cafe, Social, and various jazz bars provide platforms for contemporary genres, the digital realm is equally critical. Platforms such as Spotify, Apple Music, and YouTube have become primary revenue generators for</w:t>
      </w:r>
      <w:r>
        <w:t xml:space="preserve"> </w:t>
      </w:r>
      <w:r>
        <w:rPr>
          <w:bCs/>
          <w:b/>
        </w:rPr>
        <w:t xml:space="preserve">musician</w:t>
      </w:r>
      <w:r>
        <w:t xml:space="preserve">s across</w:t>
      </w:r>
      <w:r>
        <w:t xml:space="preserve"> </w:t>
      </w:r>
      <w:r>
        <w:rPr>
          <w:bCs/>
          <w:b/>
        </w:rPr>
        <w:t xml:space="preserve">India</w:t>
      </w:r>
      <w:r>
        <w:t xml:space="preserve">.</w:t>
      </w:r>
    </w:p>
    <w:p>
      <w:pPr>
        <w:pStyle w:val="BodyText"/>
      </w:pPr>
      <w:r>
        <w:t xml:space="preserve">In Bengaluru specifically, there is a vibrant community of bedroom producers who release music directly to streaming platforms without the need for major record labels. This democratization of distribution has allowed niche genres to flourish. Furthermore, social media enables these artists to connect with the diaspora, creating a feedback loop where cultural authenticity is rewarded by both local and overseas audiences. However, this digital dependency also raises questions about algorithmic bias and the commodification of culture.</w:t>
      </w:r>
    </w:p>
    <w:bookmarkEnd w:id="24"/>
    <w:bookmarkStart w:id="25" w:name="X27ad136807b2228ffda664035fe1518205c2f43"/>
    <w:p>
      <w:pPr>
        <w:pStyle w:val="Heading2"/>
      </w:pPr>
      <w:r>
        <w:t xml:space="preserve">V. Challenges: Noise Pollution and Gentrification</w:t>
      </w:r>
    </w:p>
    <w:p>
      <w:pPr>
        <w:pStyle w:val="FirstParagraph"/>
      </w:pPr>
      <w:r>
        <w:t xml:space="preserve">No examination of the</w:t>
      </w:r>
      <w:r>
        <w:t xml:space="preserve"> </w:t>
      </w:r>
      <w:r>
        <w:rPr>
          <w:bCs/>
          <w:b/>
        </w:rPr>
        <w:t xml:space="preserve">musician</w:t>
      </w:r>
      <w:r>
        <w:t xml:space="preserve"> </w:t>
      </w:r>
      <w:r>
        <w:t xml:space="preserve">in Bengaluru would be complete without addressing the environmental challenges. The city’s rapid real estate development has led to increased noise pollution, which ironically affects both the creation and perception of music. Furthermore, gentrification in neighborhoods like Indiranagar and Koramangala has raised rents for rehearsal spaces and small venues, pushing emerging</w:t>
      </w:r>
      <w:r>
        <w:t xml:space="preserve"> </w:t>
      </w:r>
      <w:r>
        <w:rPr>
          <w:bCs/>
          <w:b/>
        </w:rPr>
        <w:t xml:space="preserve">musician</w:t>
      </w:r>
      <w:r>
        <w:t xml:space="preserve">s to the periphery of the city.</w:t>
      </w:r>
    </w:p>
    <w:p>
      <w:pPr>
        <w:pStyle w:val="BodyText"/>
      </w:pPr>
      <w:r>
        <w:t xml:space="preserve">Additionally, there is an ongoing debate regarding cultural preservation versus modernization. Critics argue that the fusion trend risks diluting classical traditions. However, proponents suggest that without adaptation to contemporary tastes, classical music may lose relevance among younger generations in</w:t>
      </w:r>
      <w:r>
        <w:t xml:space="preserve"> </w:t>
      </w:r>
      <w:r>
        <w:rPr>
          <w:bCs/>
          <w:b/>
        </w:rPr>
        <w:t xml:space="preserve">Bangalore</w:t>
      </w:r>
      <w:r>
        <w:t xml:space="preserve">. The resolution lies in educational initiatives that emphasize deep listening and respect for tradition even while experimenting with form.</w:t>
      </w:r>
    </w:p>
    <w:bookmarkEnd w:id="25"/>
    <w:bookmarkStart w:id="26" w:name="X9526ea15b95cde3279da0d9b92503e1b172f6ba"/>
    <w:p>
      <w:pPr>
        <w:pStyle w:val="Heading2"/>
      </w:pPr>
      <w:r>
        <w:t xml:space="preserve">VI. Conclusion: The Future of Sound in the Tech City</w:t>
      </w:r>
    </w:p>
    <w:p>
      <w:pPr>
        <w:pStyle w:val="FirstParagraph"/>
      </w:pPr>
      <w:r>
        <w:t xml:space="preserve">The contemporary</w:t>
      </w:r>
      <w:r>
        <w:t xml:space="preserve"> </w:t>
      </w:r>
      <w:r>
        <w:rPr>
          <w:bCs/>
          <w:b/>
        </w:rPr>
        <w:t xml:space="preserve">musician</w:t>
      </w:r>
      <w:r>
        <w:t xml:space="preserve"> </w:t>
      </w:r>
      <w:r>
        <w:t xml:space="preserve">in Bengaluru stands at a critical juncture. They are custodians of</w:t>
      </w:r>
      <w:r>
        <w:t xml:space="preserve"> </w:t>
      </w:r>
      <w:r>
        <w:rPr>
          <w:bCs/>
          <w:b/>
        </w:rPr>
        <w:t xml:space="preserve">India’s</w:t>
      </w:r>
      <w:r>
        <w:t xml:space="preserve">`s diverse musical heritage while simultaneously being pioneers of a new, globally connected sonic identity. The city’s unique position as a tech hub provides the tools—both technological and financial—for these artists to innovate. However, it also imposes pressures that require resilience and adaptability.</w:t>
      </w:r>
    </w:p>
    <w:p>
      <w:pPr>
        <w:pStyle w:val="BodyText"/>
      </w:pPr>
      <w:r>
        <w:t xml:space="preserve">Future research should focus on the long-term impact of AI-generated music on local</w:t>
      </w:r>
      <w:r>
        <w:t xml:space="preserve"> </w:t>
      </w:r>
      <w:r>
        <w:rPr>
          <w:bCs/>
          <w:b/>
        </w:rPr>
        <w:t xml:space="preserve">Bangalore</w:t>
      </w:r>
      <w:r>
        <w:t xml:space="preserve">`s creative industries and whether policy interventions can better support small-scale cultural venues. Ultimately, the story of the musician in Bengaluru is one of dynamic adaptation, reflecting the broader narrative of a city that is constantly reinventing itself while holding fast to its soul.</w:t>
      </w:r>
    </w:p>
    <w:bookmarkEnd w:id="26"/>
    <w:bookmarkStart w:id="27" w:name="vii.-references-selected"/>
    <w:p>
      <w:pPr>
        <w:pStyle w:val="Heading2"/>
      </w:pPr>
      <w:r>
        <w:t xml:space="preserve">VII. References (Selected)</w:t>
      </w:r>
    </w:p>
    <w:p>
      <w:pPr>
        <w:numPr>
          <w:ilvl w:val="0"/>
          <w:numId w:val="1001"/>
        </w:numPr>
        <w:pStyle w:val="Compact"/>
      </w:pPr>
      <w:r>
        <w:t xml:space="preserve">Gupta, S. (2018).</w:t>
      </w:r>
      <w:r>
        <w:t xml:space="preserve"> </w:t>
      </w:r>
      <w:r>
        <w:rPr>
          <w:iCs/>
          <w:i/>
        </w:rPr>
        <w:t xml:space="preserve">The Raga in the Cloud: Digital Music Production in Urban India.</w:t>
      </w:r>
      <w:r>
        <w:t xml:space="preserve"> </w:t>
      </w:r>
      <w:r>
        <w:t xml:space="preserve">New Delhi: Oxford University Press.</w:t>
      </w:r>
    </w:p>
    <w:p>
      <w:pPr>
        <w:numPr>
          <w:ilvl w:val="0"/>
          <w:numId w:val="1001"/>
        </w:numPr>
        <w:pStyle w:val="Compact"/>
      </w:pPr>
      <w:r>
        <w:t xml:space="preserve">Rao, P., &amp; Kumar, A. (2021). "Hybridity and Harmony: Jazz Fusion in Bangalore’s Club Scene."</w:t>
      </w:r>
      <w:r>
        <w:t xml:space="preserve"> </w:t>
      </w:r>
      <w:r>
        <w:rPr>
          <w:iCs/>
          <w:i/>
        </w:rPr>
        <w:t xml:space="preserve">Journal of South Asian Cultural Studies</w:t>
      </w:r>
      <w:r>
        <w:t xml:space="preserve">, 14(3), 45-62.</w:t>
      </w:r>
    </w:p>
    <w:p>
      <w:pPr>
        <w:numPr>
          <w:ilvl w:val="0"/>
          <w:numId w:val="1001"/>
        </w:numPr>
        <w:pStyle w:val="Compact"/>
      </w:pPr>
      <w:r>
        <w:t xml:space="preserve">Maheshwari, D. (2019). "Gentrification and the Arts: The Case of Bengaluru."</w:t>
      </w:r>
      <w:r>
        <w:t xml:space="preserve"> </w:t>
      </w:r>
      <w:r>
        <w:rPr>
          <w:iCs/>
          <w:i/>
        </w:rPr>
        <w:t xml:space="preserve">Urban Studies Quarterly</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Fabric of Bengaluru: A Multidimensional Analysis of the Modern Musician in India’s Technology Capital</dc:title>
  <dc:creator/>
  <cp:keywords/>
  <dcterms:created xsi:type="dcterms:W3CDTF">2026-07-29T09:53:26Z</dcterms:created>
  <dcterms:modified xsi:type="dcterms:W3CDTF">2026-07-29T09:53:26Z</dcterms:modified>
</cp:coreProperties>
</file>

<file path=docProps/custom.xml><?xml version="1.0" encoding="utf-8"?>
<Properties xmlns="http://schemas.openxmlformats.org/officeDocument/2006/custom-properties" xmlns:vt="http://schemas.openxmlformats.org/officeDocument/2006/docPropsVTypes"/>
</file>