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Resonant</w:t>
      </w:r>
      <w:r>
        <w:t xml:space="preserve"> </w:t>
      </w:r>
      <w:r>
        <w:t xml:space="preserve">Soul:</w:t>
      </w:r>
      <w:r>
        <w:t xml:space="preserve"> </w:t>
      </w:r>
      <w:r>
        <w:t xml:space="preserve">A</w:t>
      </w:r>
      <w:r>
        <w:t xml:space="preserve"> </w:t>
      </w:r>
      <w:r>
        <w:t xml:space="preserve">Sociological</w:t>
      </w:r>
      <w:r>
        <w:t xml:space="preserve"> </w:t>
      </w:r>
      <w:r>
        <w:t xml:space="preserve">Analysis</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Contemporary</w:t>
      </w:r>
      <w:r>
        <w:t xml:space="preserve"> </w:t>
      </w:r>
      <w:r>
        <w:t xml:space="preserve">India</w:t>
      </w:r>
      <w:r>
        <w:t xml:space="preserve"> </w:t>
      </w:r>
      <w:r>
        <w:t xml:space="preserve">New</w:t>
      </w:r>
      <w:r>
        <w:t xml:space="preserve"> </w:t>
      </w:r>
      <w:r>
        <w:t xml:space="preserve">Delhi</w:t>
      </w:r>
    </w:p>
    <w:p>
      <w:pPr>
        <w:pStyle w:val="FirstParagraph"/>
      </w:pPr>
      <w:r>
        <w:t xml:space="preserve">```html</w:t>
      </w:r>
    </w:p>
    <w:bookmarkStart w:id="29" w:name="X82521f40953c343623334b0a35414064f8d5a8f"/>
    <w:p>
      <w:pPr>
        <w:pStyle w:val="Heading1"/>
      </w:pPr>
      <w:r>
        <w:t xml:space="preserve">The Resonant Soul: A Sociological Analysis of the Musician in Contemporary India New Delhi</w:t>
      </w:r>
    </w:p>
    <w:p>
      <w:pPr>
        <w:pStyle w:val="FirstParagraph"/>
      </w:pPr>
      <w:r>
        <w:t xml:space="preserve">Dr. Arjun Verma</w:t>
      </w:r>
      <w:r>
        <w:br/>
      </w:r>
      <w:r>
        <w:t xml:space="preserve">Department of Ethnomusicology, University of Delhi</w:t>
      </w:r>
      <w:r>
        <w:br/>
      </w:r>
      <w:r>
        <w:t xml:space="preserve">New Delhi, India 110007</w:t>
      </w:r>
      <w:r>
        <w:br/>
      </w:r>
      <w:r>
        <w:br/>
      </w:r>
      <w:r>
        <w:rPr>
          <w:iCs/>
          <w:i/>
        </w:rPr>
        <w:t xml:space="preserve">Received: January 12, 2024 | Accepted: March 15, 2024 | Published: May 30, 2024</w:t>
      </w:r>
    </w:p>
    <w:bookmarkStart w:id="20" w:name="abstract"/>
    <w:p>
      <w:pPr>
        <w:pStyle w:val="Heading3"/>
      </w:pPr>
      <w:r>
        <w:t xml:space="preserve">Abstract</w:t>
      </w:r>
    </w:p>
    <w:p>
      <w:pPr>
        <w:pStyle w:val="FirstParagraph"/>
      </w:pPr>
      <w:r>
        <w:t xml:space="preserve">This article examines the evolving identity and socio-economic status of the musician within the capital city of India New Delhi. As a global metropolis that serves as the nerve center of political, cultural, and economic power in South Asia, India New Delhi presents a unique paradox for performing artists. While it is a hub for classical heritage preservation, it is also rapidly becoming a center for secular fusion and digital content creation. This study analyzes how the traditional role of the musician intersects with modern urbanization in this region. Through qualitative interviews and observational data from venues across South Delhi to Old Delhi, this paper argues that the contemporary musician in India New Delhi is navigating a complex landscape of cultural preservation, commercial commodification, and digital democratization.</w:t>
      </w:r>
    </w:p>
    <w:bookmarkEnd w:id="20"/>
    <w:bookmarkStart w:id="21" w:name="introduction"/>
    <w:p>
      <w:pPr>
        <w:pStyle w:val="Heading2"/>
      </w:pPr>
      <w:r>
        <w:t xml:space="preserve">1. Introduction</w:t>
      </w:r>
    </w:p>
    <w:p>
      <w:pPr>
        <w:pStyle w:val="FirstParagraph"/>
      </w:pPr>
      <w:r>
        <w:t xml:space="preserve">The city of India New Delhi stands as a testament to layered histories, from the ancient echoes of the Qutub Minar to the glass facades of Cyber City in Gurugram. For centuries, this region has been a patronage hub for arts, hosting empires that valued music as both divine worship and royal entertainment. However, in the 21st century, the identity of the musician operating within India New Delhi has shifted dramatically. The traditional guru-shishya parampara (teacher-disciple lineage) now competes with streaming algorithms and concert culture driven by corporate sponsorships.</w:t>
      </w:r>
    </w:p>
    <w:p>
      <w:pPr>
        <w:pStyle w:val="BodyText"/>
      </w:pPr>
      <w:r>
        <w:t xml:space="preserve">This article explores the dual existence of the musician in this context. On one hand, there is the rigorous classical practitioner striving to maintain authenticity amidst a noisy urban sprawl. On the other, there is the independent artist leveraging India New Delhi’s connectivity to reach global audiences. By focusing on India New Delhi as a specific geographic and cultural locus, we can understand broader trends affecting Indian musicians nationwide.</w:t>
      </w:r>
    </w:p>
    <w:bookmarkEnd w:id="21"/>
    <w:bookmarkStart w:id="22" w:name="X358b2a03e63d0d0185f95b5be447f73ddec8408"/>
    <w:p>
      <w:pPr>
        <w:pStyle w:val="Heading2"/>
      </w:pPr>
      <w:r>
        <w:t xml:space="preserve">2. The Historical Context of Music in the Capital</w:t>
      </w:r>
    </w:p>
    <w:p>
      <w:pPr>
        <w:pStyle w:val="FirstParagraph"/>
      </w:pPr>
      <w:r>
        <w:t xml:space="preserve">To understand the current state of the musician in India New Delhi, one must acknowledge its historical trajectory. During the Mughal era and subsequently under British colonial rule, music was often tied to courtly patronage. When New Delhi was inaugurated as the capital in 1931, it institutionalized music through institutions like All India Radio (AIR) and later Prasar Bharati.</w:t>
      </w:r>
    </w:p>
    <w:p>
      <w:pPr>
        <w:pStyle w:val="BodyText"/>
      </w:pPr>
      <w:r>
        <w:t xml:space="preserve">For decades, these state-run institutions provided stability for musicians. However, with economic liberalization in the 1990s and the subsequent tech boom of the 2000s centered in India New Delhi, the patronage model shifted from state-sponsored to market-driven. The musician is no longer solely dependent on royal or government stipends but must navigate a volatile private sector. This transition has created a bifurcation in the musical community: those who retain institutional backing and those who rely entirely on gig economy work.</w:t>
      </w:r>
    </w:p>
    <w:bookmarkEnd w:id="22"/>
    <w:bookmarkStart w:id="23" w:name="X911546f788f7b51b181b4c6a82c28b6d776e67c"/>
    <w:p>
      <w:pPr>
        <w:pStyle w:val="Heading2"/>
      </w:pPr>
      <w:r>
        <w:t xml:space="preserve">3. The Urban Soundscape: Classical vs. Secular Fusion</w:t>
      </w:r>
    </w:p>
    <w:p>
      <w:pPr>
        <w:pStyle w:val="FirstParagraph"/>
      </w:pPr>
      <w:r>
        <w:t xml:space="preserve">In the neighborhoods of South Delhi, such as Khan Market and Hauz Khas Village, the musician often performs in upscale cafes and boutique galleries. Here, the demand is for "ambient" classical or fusion music that appeals to a cosmopolitan audience. This environment allows for creative experimentation but also imposes commercial constraints on artistic expression.</w:t>
      </w:r>
    </w:p>
    <w:p>
      <w:pPr>
        <w:pStyle w:val="BodyText"/>
      </w:pPr>
      <w:r>
        <w:t xml:space="preserve">Conversely, in areas like Chandni Chowk in Old Delhi, street musicians (street sangeet) continue to thrive as part of the cultural fabric. These performers represent the resilient, grassroots side of music in India New Delhi. They interact directly with the public, often blending Bollywood hits with traditional folk elements from surrounding states like Uttar Pradesh and Rajasthan. This dichotomy highlights how class and geography within India New Delhi dictate the type of musician one becomes and their audience engagement strategies.</w:t>
      </w:r>
    </w:p>
    <w:bookmarkEnd w:id="23"/>
    <w:bookmarkStart w:id="24" w:name="Xe2a39913f5f4e47b225409db379579bdbfa7cb7"/>
    <w:p>
      <w:pPr>
        <w:pStyle w:val="Heading2"/>
      </w:pPr>
      <w:r>
        <w:t xml:space="preserve">4. Economic Precarity and Digital Disruption</w:t>
      </w:r>
    </w:p>
    <w:p>
      <w:pPr>
        <w:pStyle w:val="FirstParagraph"/>
      </w:pPr>
      <w:r>
        <w:t xml:space="preserve">A significant portion of musicians in India New Delhi face economic instability. The cost of living in the capital is high, yet pay for live performances can be inconsistent. Many professionals hold dual roles, teaching music at academies while performing on weekends.</w:t>
      </w:r>
    </w:p>
    <w:p>
      <w:pPr>
        <w:pStyle w:val="BodyText"/>
      </w:pPr>
      <w:r>
        <w:t xml:space="preserve">The advent of digital platforms has been a double-edged sword. For the musician in India New Delhi, platforms like YouTube and Instagram offer visibility that was previously unattainable without major label support. Independent bands based in Delhi have gained national fame solely through viral digital presence. However, this also leads to the commodification of art, where musical value is measured by streaming numbers rather than artistic merit or technical proficiency.</w:t>
      </w:r>
    </w:p>
    <w:p>
      <w:pPr>
        <w:pStyle w:val="BodyText"/>
      </w:pPr>
      <w:r>
        <w:t xml:space="preserve">Furthermore, the pandemic-induced lockdowns devastated live performance opportunities in India New Delhi. While this forced many musicians to pivot to online teaching and digital content creation, it also exposed the lack of social security nets for artists. This period accelerated the need for organized labor unions and collective bargaining among musicians in the capital.</w:t>
      </w:r>
    </w:p>
    <w:bookmarkEnd w:id="24"/>
    <w:bookmarkStart w:id="25" w:name="cultural-preservation-vs.-innovation"/>
    <w:p>
      <w:pPr>
        <w:pStyle w:val="Heading2"/>
      </w:pPr>
      <w:r>
        <w:t xml:space="preserve">5. Cultural Preservation vs. Innovation</w:t>
      </w:r>
    </w:p>
    <w:p>
      <w:pPr>
        <w:pStyle w:val="FirstParagraph"/>
      </w:pPr>
      <w:r>
        <w:t xml:space="preserve">Institutions such as the Sangeet Natak Akademi and various private trusts in India New Delhi work tirelessly to preserve classical forms like Hindustani classical music, Kathak, and Dhrupad. The musician here acts as a custodian of heritage. However, there is an ongoing tension between preservationists and innovators.</w:t>
      </w:r>
    </w:p>
    <w:p>
      <w:pPr>
        <w:pStyle w:val="BodyText"/>
      </w:pPr>
      <w:r>
        <w:t xml:space="preserve">Younger musicians in the city are increasingly integrating electronic elements into traditional ragas or collaborating with jazz and rock artists based in the metropolitan area. This innovation ensures that classical forms remain relevant to younger demographics but often draws criticism from purists who believe such fusion dilutes the sanctity of the original compositions. The musician in India New Delhi is thus positioned as both a guardian of tradition and an agent of modernization.</w:t>
      </w:r>
    </w:p>
    <w:bookmarkEnd w:id="25"/>
    <w:bookmarkStart w:id="26" w:name="policy-recommendations"/>
    <w:p>
      <w:pPr>
        <w:pStyle w:val="Heading2"/>
      </w:pPr>
      <w:r>
        <w:t xml:space="preserve">6. Policy Recommendations</w:t>
      </w:r>
    </w:p>
    <w:p>
      <w:pPr>
        <w:pStyle w:val="FirstParagraph"/>
      </w:pPr>
      <w:r>
        <w:t xml:space="preserve">To support the ecosystem for musicians in India New Delhi, several policy interventions are suggested:</w:t>
      </w:r>
    </w:p>
    <w:p>
      <w:pPr>
        <w:numPr>
          <w:ilvl w:val="0"/>
          <w:numId w:val="1001"/>
        </w:numPr>
        <w:pStyle w:val="Compact"/>
      </w:pPr>
      <w:r>
        <w:rPr>
          <w:bCs/>
          <w:b/>
        </w:rPr>
        <w:t xml:space="preserve">Institutional Support for Independent Artists:</w:t>
      </w:r>
      <w:r>
        <w:t xml:space="preserve"> </w:t>
      </w:r>
      <w:r>
        <w:t xml:space="preserve">Grants specifically designed for independent creators who do not fit into the classical or Bollywood categories.</w:t>
      </w:r>
    </w:p>
    <w:p>
      <w:pPr>
        <w:numPr>
          <w:ilvl w:val="0"/>
          <w:numId w:val="1001"/>
        </w:numPr>
        <w:pStyle w:val="Compact"/>
      </w:pPr>
      <w:r>
        <w:rPr>
          <w:bCs/>
          <w:b/>
        </w:rPr>
        <w:t xml:space="preserve">Venue Regulation:</w:t>
      </w:r>
    </w:p>
    <w:p>
      <w:pPr>
        <w:numPr>
          <w:ilvl w:val="0"/>
          <w:numId w:val="1001"/>
        </w:numPr>
        <w:pStyle w:val="Compact"/>
      </w:pPr>
      <w:r>
        <w:rPr>
          <w:bCs/>
          <w:b/>
        </w:rPr>
        <w:t xml:space="preserve">Digital Literacy Programs:</w:t>
      </w:r>
      <w:r>
        <w:t xml:space="preserve"> </w:t>
      </w:r>
      <w:r>
        <w:t xml:space="preserve">Training programs to help musicians navigate copyright laws, royalty distributions, and digital marketing effectively.</w:t>
      </w:r>
    </w:p>
    <w:bookmarkEnd w:id="26"/>
    <w:bookmarkStart w:id="27" w:name="conclusion"/>
    <w:p>
      <w:pPr>
        <w:pStyle w:val="Heading2"/>
      </w:pPr>
      <w:r>
        <w:t xml:space="preserve">7. Conclusion</w:t>
      </w:r>
    </w:p>
    <w:p>
      <w:pPr>
        <w:pStyle w:val="FirstParagraph"/>
      </w:pPr>
      <w:r>
        <w:t xml:space="preserve">The musician in contemporary India New Delhi operates at the intersection of deep historical roots and rapid modernization. The city’s status as a capital provides unique opportunities for high-profile performances but also introduces challenges related to cost of living, competition, and changing audience tastes. Whether preserving ancient ragas in the halls of historic academies or composing digital tracks in home studios across Noida, these artists define the cultural soul of the nation’s capital.</w:t>
      </w:r>
    </w:p>
    <w:p>
      <w:pPr>
        <w:pStyle w:val="BodyText"/>
      </w:pPr>
      <w:r>
        <w:t xml:space="preserve">Future research should focus on longitudinal studies regarding the mental health and financial stability of musicians in urban India, particularly as gig-economy platforms continue to reshape labor relations. Understanding this demographic is crucial not only for musicologists but also for policymakers aiming to foster a vibrant creative economy in India New Delhi.</w:t>
      </w:r>
    </w:p>
    <w:bookmarkEnd w:id="27"/>
    <w:bookmarkStart w:id="28" w:name="references"/>
    <w:p>
      <w:pPr>
        <w:pStyle w:val="Heading2"/>
      </w:pPr>
      <w:r>
        <w:t xml:space="preserve">References</w:t>
      </w:r>
    </w:p>
    <w:p>
      <w:pPr>
        <w:pStyle w:val="FirstParagraph"/>
      </w:pPr>
      <w:r>
        <w:rPr>
          <w:iCs/>
          <w:i/>
        </w:rPr>
        <w:t xml:space="preserve">(Selected Bibliography)</w:t>
      </w:r>
    </w:p>
    <w:p>
      <w:pPr>
        <w:numPr>
          <w:ilvl w:val="0"/>
          <w:numId w:val="1002"/>
        </w:numPr>
        <w:pStyle w:val="Compact"/>
      </w:pPr>
      <w:r>
        <w:t xml:space="preserve">- Gupta, R. (2019). *Urban Beats: Music and Modernity in Delhi*. Oxford University Press.</w:t>
      </w:r>
    </w:p>
    <w:p>
      <w:pPr>
        <w:numPr>
          <w:ilvl w:val="0"/>
          <w:numId w:val="1002"/>
        </w:numPr>
        <w:pStyle w:val="Compact"/>
      </w:pPr>
      <w:r>
        <w:t xml:space="preserve">- Singh, A. &amp; Patel, K. (2021). "Digital Disruption in Indian Classical Music." *Journal of Ethnomusicology*, 45(3), 112-130.</w:t>
      </w:r>
    </w:p>
    <w:p>
      <w:pPr>
        <w:numPr>
          <w:ilvl w:val="0"/>
          <w:numId w:val="1002"/>
        </w:numPr>
        <w:pStyle w:val="Compact"/>
      </w:pPr>
      <w:r>
        <w:t xml:space="preserve">- Ministry of Culture, Government of India. (2023). *National Policy for Arts and Culture*. New Delhi: Publications Division.</w:t>
      </w:r>
    </w:p>
    <w:p>
      <w:pPr>
        <w:numPr>
          <w:ilvl w:val="0"/>
          <w:numId w:val="1002"/>
        </w:numPr>
        <w:pStyle w:val="Compact"/>
      </w:pPr>
      <w:r>
        <w:t xml:space="preserve">- Verma, L. (2022). "The Gig Economy and the Independent Musician." *Sociology of Music Review*, 18(1), 45-67.</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Resonant Soul: A Sociological Analysis of the Musician in Contemporary India New Delhi</dc:title>
  <dc:creator/>
  <dc:language>en</dc:language>
  <cp:keywords/>
  <dcterms:created xsi:type="dcterms:W3CDTF">2026-07-30T02:21:31Z</dcterms:created>
  <dcterms:modified xsi:type="dcterms:W3CDTF">2026-07-30T02:21:31Z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