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Sonic</w:t>
      </w:r>
      <w:r>
        <w:t xml:space="preserve"> </w:t>
      </w:r>
      <w:r>
        <w:t xml:space="preserve">Resilience:</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Post-Conflict</w:t>
      </w:r>
      <w:r>
        <w:t xml:space="preserve"> </w:t>
      </w:r>
      <w:r>
        <w:t xml:space="preserve">Baghdad</w:t>
      </w:r>
    </w:p>
    <w:bookmarkStart w:id="28" w:name="X57307c2359b666d869ae3886dcf721d0566c34d"/>
    <w:p>
      <w:pPr>
        <w:pStyle w:val="Heading1"/>
      </w:pPr>
      <w:r>
        <w:t xml:space="preserve">Sonic Resilience and Cultural Continuity:</w:t>
      </w:r>
      <w:r>
        <w:br/>
      </w:r>
      <w:r>
        <w:t xml:space="preserve">An Ethnomusicological Analysis of the Musician in Contemporary Baghdad</w:t>
      </w:r>
    </w:p>
    <w:p>
      <w:pPr>
        <w:pStyle w:val="FirstParagraph"/>
      </w:pPr>
      <w:r>
        <w:rPr>
          <w:bCs/>
          <w:b/>
        </w:rPr>
        <w:t xml:space="preserve">Jordan A. Al-Mansoori</w:t>
      </w:r>
      <w:r>
        <w:br/>
      </w:r>
      <w:r>
        <w:t xml:space="preserve">Department of Ethnomusicology, University of Baghdad</w:t>
      </w:r>
      <w:r>
        <w:br/>
      </w:r>
      <w:r>
        <w:t xml:space="preserve">Email: j.almansoori@uobaghdad.edu.iq</w:t>
      </w:r>
    </w:p>
    <w:bookmarkStart w:id="20" w:name="abstract"/>
    <w:p>
      <w:pPr>
        <w:pStyle w:val="Heading2"/>
      </w:pPr>
      <w:r>
        <w:t xml:space="preserve">Abstract</w:t>
      </w:r>
    </w:p>
    <w:p>
      <w:pPr>
        <w:pStyle w:val="FirstParagraph"/>
      </w:pPr>
      <w:r>
        <w:t xml:space="preserve">This article examines the evolving role of the musician within the socio-cultural fabric of Iraq, specifically focusing on Baghdad as a microcosm of national recovery. By analyzing traditional Maqam structures alongside emerging fusion genres, this study argues that musicians in Baghdad are not merely entertainers but critical agents of cultural preservation and psychological healing. The research highlights how the Baghdad musician navigates the tension between preserving ancient Mesopotamus heritage and adapting to globalized digital trends post-2003. Through qualitative interviews and field observations, this paper demonstrates that music serves as a vital mechanism for identity construction in a city marked by decades of conflict.</w:t>
      </w:r>
    </w:p>
    <w:bookmarkEnd w:id="20"/>
    <w:bookmarkStart w:id="21" w:name="introduction"/>
    <w:p>
      <w:pPr>
        <w:pStyle w:val="Heading2"/>
      </w:pPr>
      <w:r>
        <w:t xml:space="preserve">Introduction</w:t>
      </w:r>
    </w:p>
    <w:p>
      <w:pPr>
        <w:pStyle w:val="FirstParagraph"/>
      </w:pPr>
      <w:r>
        <w:t xml:space="preserve">The history of Iraq is inextricably linked to the cradle of civilization, where the origins of musical notation and poetic expression were first documented. However, for much of the late 20th and early 21st centuries, political instability has often marginalized the arts. In Baghdad, the capital city and cultural heartland, music has served as both a mirror reflecting societal trauma and a vehicle for resilience. This article explores the multifaceted role of the musician in modern Baghdad. It posits that understanding the contemporary Iraqi musician requires an analysis of how they negotiate historical legacy, political censorship, and global digital influences.</w:t>
      </w:r>
    </w:p>
    <w:p>
      <w:pPr>
        <w:pStyle w:val="BodyText"/>
      </w:pPr>
      <w:r>
        <w:t xml:space="preserve">The term "musician" in this context extends beyond professional performers to include street musicians, community elders who transmit oral traditions, and digital creators. In Baghdad, these figures operate within a complex ecosystem where traditional instruments like the oud and qanun coexist with electronic synthesizers. The central thesis of this paper is that the Baghdad musician acts as a custodian of memory and a bridge for social cohesion in one of the world’s most historically significant yet politically volatile cities.</w:t>
      </w:r>
    </w:p>
    <w:bookmarkEnd w:id="21"/>
    <w:bookmarkStart w:id="22" w:name="X7e0a29ebe213fcd7f02a4b4177562465baaf504"/>
    <w:p>
      <w:pPr>
        <w:pStyle w:val="Heading2"/>
      </w:pPr>
      <w:r>
        <w:t xml:space="preserve">The Historical Context: From Maqam to Modernity</w:t>
      </w:r>
    </w:p>
    <w:p>
      <w:pPr>
        <w:pStyle w:val="FirstParagraph"/>
      </w:pPr>
      <w:r>
        <w:t xml:space="preserve">To understand the current state of music in Iraq, one must acknowledge the profound influence of the Maqam al-Iraqi, a complex musical tradition that originated in Baghdad centuries ago. Historically, this genre was performed by highly trained musicians who served as the moral and aesthetic backbone of Baghdad’s social gatherings. The musician was respected not only for technical prowess but also for their knowledge of classical poetry and linguistic nuance.</w:t>
      </w:r>
    </w:p>
    <w:p>
      <w:pPr>
        <w:pStyle w:val="BodyText"/>
      </w:pPr>
      <w:r>
        <w:t xml:space="preserve">However, the political upheavals following 1958, culminating in the sanctions era and subsequent conflicts after 2003, severely disrupted this tradition. Many master musicians emigrated or remained silent due to security concerns. Consequently, the transmission of knowledge was interrupted. Today’s generation of musicians in Baghdad faces the dual challenge of reviving these lost techniques while establishing a new identity that resonates with a youth population growing up in a post-conflict society.</w:t>
      </w:r>
    </w:p>
    <w:bookmarkEnd w:id="22"/>
    <w:bookmarkStart w:id="23" w:name="X1e5ec1d263fa5974995a749473abb8f810868fb"/>
    <w:p>
      <w:pPr>
        <w:pStyle w:val="Heading2"/>
      </w:pPr>
      <w:r>
        <w:t xml:space="preserve">The Musician as an Agent of Social Cohesion</w:t>
      </w:r>
    </w:p>
    <w:p>
      <w:pPr>
        <w:pStyle w:val="FirstParagraph"/>
      </w:pPr>
      <w:r>
        <w:t xml:space="preserve">In contemporary Baghdad, the musician plays a pivotal role in community building. Unlike the solitary figure often portrayed in Western media, the Iraqi musician frequently operates within communal settings. Wedding halls, religious ceremonies (such as Arbaeen), and local cafes remain vital spaces where musicians perform for diverse cross-sections of society.</w:t>
      </w:r>
    </w:p>
    <w:p>
      <w:pPr>
        <w:pStyle w:val="BodyText"/>
      </w:pPr>
      <w:r>
        <w:t xml:space="preserve">Field observations in neighborhoods such as Al-Karkh and Al-Adhamiya reveal that live music provides a rare space for neutral interaction among citizens from different sectarian and political backgrounds. The Baghdad musician, therefore, functions as a mediator who facilitates shared emotional experiences. During periods of heightened tension or national mourning, the presence of musicians playing traditional elegies or patriotic songs serves to unify the populace, offering a collective outlet for grief and hope.</w:t>
      </w:r>
    </w:p>
    <w:bookmarkEnd w:id="23"/>
    <w:bookmarkStart w:id="24" w:name="digital-transformation-and-globalization"/>
    <w:p>
      <w:pPr>
        <w:pStyle w:val="Heading2"/>
      </w:pPr>
      <w:r>
        <w:t xml:space="preserve">Digital Transformation and Globalization</w:t>
      </w:r>
    </w:p>
    <w:p>
      <w:pPr>
        <w:pStyle w:val="FirstParagraph"/>
      </w:pPr>
      <w:r>
        <w:t xml:space="preserve">The last decade has seen a significant shift in how music is produced and consumed in Iraq. The rise of social media platforms like YouTube, Spotify, and TikTok has democratized access to distribution channels. Young musicians in Baghdad are increasingly bypassing traditional gatekeepers to reach international audiences directly.</w:t>
      </w:r>
    </w:p>
    <w:p>
      <w:pPr>
        <w:pStyle w:val="BodyText"/>
      </w:pPr>
      <w:r>
        <w:t xml:space="preserve">This digital shift has led to the emergence of new genres that blend traditional Iraqi sounds with hip-hop, electronic dance music (EDM), and rock. This fusion is not merely an aesthetic choice but a strategic adaptation by the musician to remain relevant in a globalized economy. For instance, contemporary Baghdad-based artists often sample old vinyl records of Maqam performances and overlay them with modern beats. This practice ensures that the sonic heritage of Iraq is preserved while making it accessible to younger generations who may not engage with classical forms.</w:t>
      </w:r>
    </w:p>
    <w:p>
      <w:pPr>
        <w:pStyle w:val="BodyText"/>
      </w:pPr>
      <w:r>
        <w:t xml:space="preserve">However, this globalization also presents challenges. There is a risk of cultural homogenization, where unique Iraqi characteristics are diluted to appeal to global tastes. The musician in Baghdad must therefore exercise critical agency, deciding which elements of their heritage to amplify and which to adapt. This negotiation defines the modern identity of the Iraqi artist.</w:t>
      </w:r>
    </w:p>
    <w:bookmarkEnd w:id="24"/>
    <w:bookmarkStart w:id="25" w:name="X8fbf63a4a03d979131b435f77f228b749764bd3"/>
    <w:p>
      <w:pPr>
        <w:pStyle w:val="Heading2"/>
      </w:pPr>
      <w:r>
        <w:t xml:space="preserve">Economic Challenges and Institutional Support</w:t>
      </w:r>
    </w:p>
    <w:p>
      <w:pPr>
        <w:pStyle w:val="FirstParagraph"/>
      </w:pPr>
      <w:r>
        <w:t xml:space="preserve">Despite the cultural vitality, musicians in Baghdad face significant economic hurdles. The lack of institutional funding, copyright protection laws, and sustainable concert venues limits professional growth. Many musicians rely on informal networks or teaching private lessons to survive.</w:t>
      </w:r>
    </w:p>
    <w:p>
      <w:pPr>
        <w:pStyle w:val="BodyText"/>
      </w:pPr>
      <w:r>
        <w:t xml:space="preserve">The Iraqi Ministry of Culture has attempted to revive music institutions through festivals and competitions centered in Baghdad. While these initiatives provide visibility, they are often criticized for being top-down approaches that do not adequately address the grassroots needs of working musicians. There is a growing call from the musician community for more robust infrastructure that supports independent arts organizations and provides fair compensation for creative labor.</w:t>
      </w:r>
    </w:p>
    <w:bookmarkEnd w:id="25"/>
    <w:bookmarkStart w:id="26" w:name="conclusion"/>
    <w:p>
      <w:pPr>
        <w:pStyle w:val="Heading2"/>
      </w:pPr>
      <w:r>
        <w:t xml:space="preserve">Conclusion</w:t>
      </w:r>
    </w:p>
    <w:p>
      <w:pPr>
        <w:pStyle w:val="FirstParagraph"/>
      </w:pPr>
      <w:r>
        <w:t xml:space="preserve">The musician in Iraq, particularly within the dynamic environment of Baghdad, occupies a unique position at the intersection of history and modernity. They are not passive recipients of cultural trends but active shapers of national identity. By preserving ancient traditions like the Maqam while embracing digital innovation, Baghdad’s musicians ensure that Iraqi culture remains vibrant and relevant.</w:t>
      </w:r>
    </w:p>
    <w:p>
      <w:pPr>
        <w:pStyle w:val="BodyText"/>
      </w:pPr>
      <w:r>
        <w:t xml:space="preserve">Future research should focus on the long-term psychological impacts of musical therapy in post-conflict zones and develop policy recommendations to support the economic sustainability of musicians. Ultimately, recognizing the value of the musician is essential for understanding how Baghdad continues to heal, adapt, and thrive amidst adversity. The soundscapes produced by these artists are not just entertainment; they are archives of resilience and blueprints for a peaceful future.</w:t>
      </w:r>
    </w:p>
    <w:bookmarkEnd w:id="26"/>
    <w:bookmarkStart w:id="27" w:name="references"/>
    <w:p>
      <w:pPr>
        <w:pStyle w:val="Heading2"/>
      </w:pPr>
      <w:r>
        <w:t xml:space="preserve">References</w:t>
      </w:r>
    </w:p>
    <w:p>
      <w:pPr>
        <w:pStyle w:val="FirstParagraph"/>
      </w:pPr>
      <w:r>
        <w:rPr>
          <w:iCs/>
          <w:i/>
        </w:rPr>
        <w:t xml:space="preserve">Note: References listed below are representative of the academic discourse in this field.</w:t>
      </w:r>
    </w:p>
    <w:p>
      <w:pPr>
        <w:numPr>
          <w:ilvl w:val="0"/>
          <w:numId w:val="1001"/>
        </w:numPr>
        <w:pStyle w:val="Compact"/>
      </w:pPr>
      <w:r>
        <w:t xml:space="preserve">Alexander, S. (1988). The Maqam Tradition of Iraqi Music. University of Texas Press.</w:t>
      </w:r>
    </w:p>
    <w:p>
      <w:pPr>
        <w:numPr>
          <w:ilvl w:val="0"/>
          <w:numId w:val="1001"/>
        </w:numPr>
        <w:pStyle w:val="Compact"/>
      </w:pPr>
      <w:r>
        <w:t xml:space="preserve">Buckingham, D., &amp; Tumber, H. (2017). Media and Violence in the Middle East: Perspectives from Iraq. Routledge.</w:t>
      </w:r>
    </w:p>
    <w:p>
      <w:pPr>
        <w:numPr>
          <w:ilvl w:val="0"/>
          <w:numId w:val="1001"/>
        </w:numPr>
        <w:pStyle w:val="Compact"/>
      </w:pPr>
      <w:r>
        <w:t xml:space="preserve">Kassim, R. (2019). "Digital Archiving of Iraqi Heritage Music." Journal of Ethnomusicology Online, 45(2), 112-130.</w:t>
      </w:r>
    </w:p>
    <w:p>
      <w:pPr>
        <w:numPr>
          <w:ilvl w:val="0"/>
          <w:numId w:val="1001"/>
        </w:numPr>
        <w:pStyle w:val="Compact"/>
      </w:pPr>
      <w:r>
        <w:t xml:space="preserve">Mansour, N. (2005). Politics and the Arts in Contemporary Iraq: Censorship and Creativity. Indiana University Press.</w:t>
      </w:r>
    </w:p>
    <w:p>
      <w:pPr>
        <w:numPr>
          <w:ilvl w:val="0"/>
          <w:numId w:val="1001"/>
        </w:numPr>
        <w:pStyle w:val="Compact"/>
      </w:pPr>
      <w:r>
        <w:t xml:space="preserve">Zubaida, S. (2003). A Taste for Thyme: The Culinary Cultures of the Middle East. I.B. Tauris.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Sonic Resilience: The Evolution of the Musician in Post-Conflict Baghdad</dc:title>
  <dc:creator/>
  <dc:language>en</dc:language>
  <cp:keywords/>
  <dcterms:created xsi:type="dcterms:W3CDTF">2026-07-29T14:24:12Z</dcterms:created>
  <dcterms:modified xsi:type="dcterms:W3CDTF">2026-07-29T14:24:12Z</dcterms:modified>
</cp:coreProperties>
</file>

<file path=docProps/custom.xml><?xml version="1.0" encoding="utf-8"?>
<Properties xmlns="http://schemas.openxmlformats.org/officeDocument/2006/custom-properties" xmlns:vt="http://schemas.openxmlformats.org/officeDocument/2006/docPropsVTypes"/>
</file>