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Harmonic</w:t>
      </w:r>
      <w:r>
        <w:t xml:space="preserve"> </w:t>
      </w:r>
      <w:r>
        <w:t xml:space="preserve">Nexus:</w:t>
      </w:r>
      <w:r>
        <w:t xml:space="preserve"> </w:t>
      </w:r>
      <w:r>
        <w:t xml:space="preserve">A</w:t>
      </w:r>
      <w:r>
        <w:t xml:space="preserve"> </w:t>
      </w:r>
      <w:r>
        <w:t xml:space="preserve">Sociomusicological</w:t>
      </w:r>
      <w:r>
        <w:t xml:space="preserve"> </w:t>
      </w:r>
      <w:r>
        <w:t xml:space="preserve">Analysis</w:t>
      </w:r>
      <w:r>
        <w:t xml:space="preserve"> </w:t>
      </w:r>
      <w:r>
        <w:t xml:space="preserve">of</w:t>
      </w:r>
      <w:r>
        <w:t xml:space="preserve"> </w:t>
      </w:r>
      <w:r>
        <w:t xml:space="preserve">Musical</w:t>
      </w:r>
      <w:r>
        <w:t xml:space="preserve"> </w:t>
      </w:r>
      <w:r>
        <w:t xml:space="preserve">Identity</w:t>
      </w:r>
      <w:r>
        <w:t xml:space="preserve"> </w:t>
      </w:r>
      <w:r>
        <w:t xml:space="preserve">and</w:t>
      </w:r>
      <w:r>
        <w:t xml:space="preserve"> </w:t>
      </w:r>
      <w:r>
        <w:t xml:space="preserve">Cultural</w:t>
      </w:r>
      <w:r>
        <w:t xml:space="preserve"> </w:t>
      </w:r>
      <w:r>
        <w:t xml:space="preserve">Synthesis</w:t>
      </w:r>
      <w:r>
        <w:t xml:space="preserve"> </w:t>
      </w:r>
      <w:r>
        <w:t xml:space="preserve">in</w:t>
      </w:r>
      <w:r>
        <w:t xml:space="preserve"> </w:t>
      </w:r>
      <w:r>
        <w:t xml:space="preserve">Israel,</w:t>
      </w:r>
      <w:r>
        <w:t xml:space="preserve"> </w:t>
      </w:r>
      <w:r>
        <w:t xml:space="preserve">Jerusalem</w:t>
      </w:r>
    </w:p>
    <w:bookmarkStart w:id="27" w:name="X47ff8117fd5b60f33bc63b0f33f9d9c45e2812d"/>
    <w:p>
      <w:pPr>
        <w:pStyle w:val="Heading1"/>
      </w:pPr>
      <w:r>
        <w:t xml:space="preserve">The Harmonic Nexus: A Sociomusicological Analysis of Musical Identity and Cultural Synthesis in Israel, Jerusalem</w:t>
      </w:r>
    </w:p>
    <w:p>
      <w:pPr>
        <w:pStyle w:val="FirstParagraph"/>
      </w:pPr>
      <w:r>
        <w:rPr>
          <w:bCs/>
          <w:b/>
        </w:rPr>
        <w:t xml:space="preserve">Dr. Elena Cohen</w:t>
      </w:r>
      <w:r>
        <w:br/>
      </w:r>
      <w:r>
        <w:t xml:space="preserve">Affiliation: Department of Ethnomusicology, Hebrew University</w:t>
      </w:r>
      <w:r>
        <w:br/>
      </w:r>
      <w:r>
        <w:t xml:space="preserve">Email: e.cohen@huji.ac.il</w:t>
      </w:r>
    </w:p>
    <w:p>
      <w:pPr>
        <w:pStyle w:val="BodyText"/>
      </w:pPr>
      <w:r>
        <w:rPr>
          <w:bCs/>
          <w:b/>
        </w:rPr>
        <w:t xml:space="preserve">Abstract:</w:t>
      </w:r>
    </w:p>
    <w:p>
      <w:pPr>
        <w:pStyle w:val="BodyText"/>
      </w:pPr>
      <w:r>
        <w:t xml:space="preserve">This article examines the multifaceted role of the modern musician in Israel, with a specific geographical and cultural focus on Jerusalem. By analyzing the intersection of traditional liturgical modes, folk traditions, and contemporary global genres, this study argues that musicians in Jerusalem function not merely as entertainers but as active agents of cultural diplomacy and social cohesion. Through an examination of performance practices in diverse neighborhoods—from the secular West Jerusalem cafes to the Orthodox Mea Shearim districts—this paper explores how musical expression negotiates the complex tensions between religious tradition and secular modernity. The findings suggest that music serves as a critical medium for negotiating identity in one of the world’s most historically charged cities.</w:t>
      </w:r>
    </w:p>
    <w:bookmarkStart w:id="20" w:name="i.-introduction"/>
    <w:p>
      <w:pPr>
        <w:pStyle w:val="Heading2"/>
      </w:pPr>
      <w:r>
        <w:t xml:space="preserve">I. Introduction</w:t>
      </w:r>
    </w:p>
    <w:p>
      <w:pPr>
        <w:pStyle w:val="FirstParagraph"/>
      </w:pPr>
      <w:r>
        <w:t xml:space="preserve">The concept of music as a universal language is frequently invoked, yet its practical application is deeply rooted in specific local contexts. In Israel, and particularly within the municipal boundaries and spiritual sphere of Jerusalem, the musician occupies a unique socio-cultural position. Jerusalem stands as a tripartite center for Judaism, Christianity, and Islam, creating an environment where soundscapes are inherently polyphonic both literally and metaphorically. For the</w:t>
      </w:r>
      <w:r>
        <w:t xml:space="preserve"> </w:t>
      </w:r>
      <w:r>
        <w:rPr>
          <w:bCs/>
          <w:b/>
        </w:rPr>
        <w:t xml:space="preserve">musician</w:t>
      </w:r>
      <w:r>
        <w:t xml:space="preserve"> </w:t>
      </w:r>
      <w:r>
        <w:t xml:space="preserve">operating in this region, the responsibility extends beyond aesthetic creation; it involves navigating a labyrinth of historical narratives and political realities.</w:t>
      </w:r>
    </w:p>
    <w:p>
      <w:pPr>
        <w:pStyle w:val="BodyText"/>
      </w:pPr>
      <w:r>
        <w:t xml:space="preserve">This article posits that the contemporary</w:t>
      </w:r>
      <w:r>
        <w:t xml:space="preserve"> </w:t>
      </w:r>
      <w:r>
        <w:rPr>
          <w:bCs/>
          <w:b/>
        </w:rPr>
        <w:t xml:space="preserve">musician</w:t>
      </w:r>
      <w:r>
        <w:t xml:space="preserve"> </w:t>
      </w:r>
      <w:r>
        <w:t xml:space="preserve">in Israel is defined by a dual imperative: to preserve indigenous musical heritage while simultaneously engaging with global artistic currents. In Jerusalem, this dynamic is exacerbated by the city’s role as a pilgrimage site and a capital of contested sovereignty. Consequently, musical performances are rarely neutral events; they are often read through the lens of national identity, religious observance, or political statement. This paper aims to deconstruct these layers by analyzing case studies from various sectors of Jerusalemi society.</w:t>
      </w:r>
    </w:p>
    <w:bookmarkEnd w:id="20"/>
    <w:bookmarkStart w:id="21" w:name="Xc0aa0e8856c60f4881da878cacd2968a5b33e0d"/>
    <w:p>
      <w:pPr>
        <w:pStyle w:val="Heading2"/>
      </w:pPr>
      <w:r>
        <w:t xml:space="preserve">II. The Historical Tapestry: From Liturgy to Folk</w:t>
      </w:r>
    </w:p>
    <w:p>
      <w:pPr>
        <w:pStyle w:val="FirstParagraph"/>
      </w:pPr>
      <w:r>
        <w:t xml:space="preserve">To understand the current state of music in Jerusalem, one must first acknowledge the historical foundations upon which it is built. The traditional music of Israel draws heavily from Eastern European Klezmer, North African Gnawa and Mizrahi rhythms, and Middle Eastern Maqam scales. In Jerusalem specifically, the liturgical music (Piyyut) serves as a primary archival source for melodic structures that predate modern political borders.</w:t>
      </w:r>
    </w:p>
    <w:p>
      <w:pPr>
        <w:pStyle w:val="BodyText"/>
      </w:pPr>
      <w:r>
        <w:t xml:space="preserve">Historically, the role of the</w:t>
      </w:r>
      <w:r>
        <w:t xml:space="preserve"> </w:t>
      </w:r>
      <w:r>
        <w:rPr>
          <w:bCs/>
          <w:b/>
        </w:rPr>
        <w:t xml:space="preserve">musician</w:t>
      </w:r>
      <w:r>
        <w:t xml:space="preserve"> </w:t>
      </w:r>
      <w:r>
        <w:t xml:space="preserve">was strictly regulated by religious law. In Orthodox communities within Jerusalem, instrumental music on the Sabbath and holidays is often prohibited or heavily restricted. This restriction created a unique vocal tradition among male choirs and cantors, where melody remained paramount due to the absence of harmonic accompaniment. However, as</w:t>
      </w:r>
      <w:r>
        <w:t xml:space="preserve"> </w:t>
      </w:r>
      <w:r>
        <w:rPr>
          <w:bCs/>
          <w:b/>
        </w:rPr>
        <w:t xml:space="preserve">Israel</w:t>
      </w:r>
      <w:r>
        <w:t xml:space="preserve"> </w:t>
      </w:r>
      <w:r>
        <w:t xml:space="preserve">developed into a modern nation-state in 1948, these restrictions began to dissolve in secular contexts, leading to a hybridization of sounds that characterized the early national music movement.</w:t>
      </w:r>
    </w:p>
    <w:p>
      <w:pPr>
        <w:pStyle w:val="BodyText"/>
      </w:pPr>
      <w:r>
        <w:t xml:space="preserve">The "Eretz Israel" song repertoire of the mid-20th century sought to create a unified national identity through folk music. Yet, even within this seemingly homogenous genre, subtle distinctions existed between songs composed for kibbutzim in the north and those reflecting the urban experience of</w:t>
      </w:r>
      <w:r>
        <w:t xml:space="preserve"> </w:t>
      </w:r>
      <w:r>
        <w:rPr>
          <w:bCs/>
          <w:b/>
        </w:rPr>
        <w:t xml:space="preserve">Jerusalem</w:t>
      </w:r>
      <w:r>
        <w:t xml:space="preserve">. The latter often carried a more melancholic or mystical tone, reflecting the city’s status as a spiritual heartland rather than an agricultural frontier.</w:t>
      </w:r>
    </w:p>
    <w:bookmarkEnd w:id="21"/>
    <w:bookmarkStart w:id="22" w:name="X7ea248f92f32fbf05985fa994406f6719d1b988"/>
    <w:p>
      <w:pPr>
        <w:pStyle w:val="Heading2"/>
      </w:pPr>
      <w:r>
        <w:t xml:space="preserve">III. The Jerusalem Sound: Secular Meets Sacred</w:t>
      </w:r>
    </w:p>
    <w:p>
      <w:pPr>
        <w:pStyle w:val="FirstParagraph"/>
      </w:pPr>
      <w:r>
        <w:t xml:space="preserve">In contemporary Jerusalem, the boundary between sacred and secular music has become increasingly porous. A notable trend is the emergence of artists who blend traditional Jewish liturgical texts with modern electronic beats or rock instrumentation. These musicians often face criticism from strict religious authorities yet find significant audiences among younger, urban Israelis seeking spiritual connection without institutional adherence.</w:t>
      </w:r>
    </w:p>
    <w:p>
      <w:pPr>
        <w:pStyle w:val="BodyText"/>
      </w:pPr>
      <w:r>
        <w:t xml:space="preserve">For instance, the phenomenon of "Hip Hop in Hebrew" has gained substantial traction in neighborhoods like Kababir and Talpiot. Rappers from diverse backgrounds—Secular Ashkenazi, Mizrahi immigrants, and even some Arab-Israeli citizens—use the genre to articulate their specific experiences within Jerusalem. This musical form allows for the expression of grievances regarding housing policies, discrimination, and identity crises that are often ignored in mainstream national discourse. Here, the</w:t>
      </w:r>
      <w:r>
        <w:t xml:space="preserve"> </w:t>
      </w:r>
      <w:r>
        <w:rPr>
          <w:bCs/>
          <w:b/>
        </w:rPr>
        <w:t xml:space="preserve">musician</w:t>
      </w:r>
      <w:r>
        <w:t xml:space="preserve"> </w:t>
      </w:r>
      <w:r>
        <w:t xml:space="preserve">acts as a journalist and a sociologist, using rhythm and rhyme to document social stratification.</w:t>
      </w:r>
    </w:p>
    <w:p>
      <w:pPr>
        <w:pStyle w:val="BodyText"/>
      </w:pPr>
      <w:r>
        <w:t xml:space="preserve">Conversely, in the ultra-Orthodox neighborhoods of Mea Shearim and Geula, music serves a different function. While public performance is limited by custom, private musical gatherings are vibrant centers of community bonding. The genres here are predominantly niggunim (wordless melodies) and chassidic songs that emphasize repetition and trance-like states to facilitate prayerful focus. For the</w:t>
      </w:r>
      <w:r>
        <w:t xml:space="preserve"> </w:t>
      </w:r>
      <w:r>
        <w:rPr>
          <w:bCs/>
          <w:b/>
        </w:rPr>
        <w:t xml:space="preserve">musician</w:t>
      </w:r>
      <w:r>
        <w:t xml:space="preserve"> </w:t>
      </w:r>
      <w:r>
        <w:t xml:space="preserve">in these circles, technical virtuosity is secondary to spiritual transmission.</w:t>
      </w:r>
    </w:p>
    <w:bookmarkEnd w:id="22"/>
    <w:bookmarkStart w:id="23" w:name="X7a74b7877b817aafd4d462a6470842d05b6fccb"/>
    <w:p>
      <w:pPr>
        <w:pStyle w:val="Heading2"/>
      </w:pPr>
      <w:r>
        <w:t xml:space="preserve">IV. Cross-Cultural Dialogues: Arab-Jewish Musical Integration</w:t>
      </w:r>
    </w:p>
    <w:p>
      <w:pPr>
        <w:pStyle w:val="FirstParagraph"/>
      </w:pPr>
      <w:r>
        <w:t xml:space="preserve">A critical aspect of musical life in Jerusalem is the relationship between Jewish and Arab musicians. Despite the political conflict that defines much of Israeli-Arab relations, music remains one of the few viable platforms for sustained intercultural dialogue. Ensembles such as the West-Eastern Divan Orchestra, founded by Daniel Barenboim and Edward Said, have long operated with strong ties to Jerusalem’s cultural institutions.</w:t>
      </w:r>
    </w:p>
    <w:p>
      <w:pPr>
        <w:pStyle w:val="BodyText"/>
      </w:pPr>
      <w:r>
        <w:t xml:space="preserve">In Jerusalem specifically, joint projects involving Jewish and Palestinian musicians face logistical and security challenges but offer profound symbolic value. These collaborations often focus on shared musical heritage, such as the Andalusian classical tradition or common folk dances from the Levant. The success of these initiatives highlights the potential for music to transcend political deadlocks, provided that both parties agree to operate within a framework of mutual respect. However, it is crucial to acknowledge that not all artistic interactions are harmonious; tensions over cultural appropriation and resource allocation frequently arise.</w:t>
      </w:r>
    </w:p>
    <w:bookmarkEnd w:id="23"/>
    <w:bookmarkStart w:id="24" w:name="X4f161e2bc248960f01dfc7dfe8a3f8e768e5053"/>
    <w:p>
      <w:pPr>
        <w:pStyle w:val="Heading2"/>
      </w:pPr>
      <w:r>
        <w:t xml:space="preserve">V. The Economic and Institutional Landscape</w:t>
      </w:r>
    </w:p>
    <w:p>
      <w:pPr>
        <w:pStyle w:val="FirstParagraph"/>
      </w:pPr>
      <w:r>
        <w:t xml:space="preserve">The viability of the modern</w:t>
      </w:r>
      <w:r>
        <w:t xml:space="preserve"> </w:t>
      </w:r>
      <w:r>
        <w:rPr>
          <w:bCs/>
          <w:b/>
        </w:rPr>
        <w:t xml:space="preserve">musician</w:t>
      </w:r>
      <w:r>
        <w:t xml:space="preserve"> </w:t>
      </w:r>
      <w:r>
        <w:t xml:space="preserve">in Jerusalem depends heavily on institutional support. The Israel Philharmonic Orchestra, based in Tel Aviv, has a Jerusalem branch that plays a significant role in cultural diplomacy. However, funding disparities between institutions serving predominantly Jewish populations and those serving Arab Palestinian citizens of Jerusalem remain a point of contention.</w:t>
      </w:r>
    </w:p>
    <w:p>
      <w:pPr>
        <w:pStyle w:val="BodyText"/>
      </w:pPr>
      <w:r>
        <w:t xml:space="preserve">Furthermore, the tourism industry in</w:t>
      </w:r>
      <w:r>
        <w:t xml:space="preserve"> </w:t>
      </w:r>
      <w:r>
        <w:rPr>
          <w:bCs/>
          <w:b/>
        </w:rPr>
        <w:t xml:space="preserve">Israel</w:t>
      </w:r>
      <w:r>
        <w:t xml:space="preserve">, and specifically Jerusalem as the top destination, provides an alternative revenue stream for musicians. Tourists often expect performances that reinforce exotic or ancient stereotypes. Musicians must navigate the delicate balance between meeting tourist expectations and maintaining artistic integrity. Many have begun to curate experiences that educate audiences about the complexity of Israeli society, moving beyond simplistic narratives.</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musician</w:t>
      </w:r>
      <w:r>
        <w:t xml:space="preserve"> </w:t>
      </w:r>
      <w:r>
        <w:t xml:space="preserve">in Israel is complex, multifaceted, and deeply intertwined with questions of identity and belonging. In Jerusalem, this complexity is amplified by the city’s unique status as a global religious center and a local political flashpoint. Music here is not merely background noise; it is an active participant in the construction of social reality.</w:t>
      </w:r>
    </w:p>
    <w:p>
      <w:pPr>
        <w:pStyle w:val="BodyText"/>
      </w:pPr>
      <w:r>
        <w:t xml:space="preserve">This analysis demonstrates that while traditional boundaries between secular and sacred, Jewish and Arab, or local and global are being eroded, new tensions are simultaneously emerging. The future of music in Jerusalem will depend on the ability of artists to foster genuine dialogue rather than superficial coexistence. For policymakers and cultural institutions in</w:t>
      </w:r>
      <w:r>
        <w:t xml:space="preserve"> </w:t>
      </w:r>
      <w:r>
        <w:rPr>
          <w:bCs/>
          <w:b/>
        </w:rPr>
        <w:t xml:space="preserve">Israel</w:t>
      </w:r>
      <w:r>
        <w:t xml:space="preserve">, supporting diverse musical voices is not just an aesthetic choice but a strategic necessity for social cohesion.</w:t>
      </w:r>
    </w:p>
    <w:p>
      <w:pPr>
        <w:pStyle w:val="BodyText"/>
      </w:pPr>
      <w:r>
        <w:t xml:space="preserve">As we look forward, it is evident that the soundscape of Jerusalem will continue to evolve. It will likely see further experimentation with digital media, increased cross-cultural collaborations driven by younger generations, and a renewed emphasis on local heritage as a source of pride rather than division. The musician remains at the forefront of this evolution, tuning the instruments of society to find harmony amidst discord.</w:t>
      </w:r>
    </w:p>
    <w:bookmarkEnd w:id="25"/>
    <w:bookmarkStart w:id="26" w:name="references"/>
    <w:p>
      <w:pPr>
        <w:pStyle w:val="Heading2"/>
      </w:pPr>
      <w:r>
        <w:t xml:space="preserve">References</w:t>
      </w:r>
    </w:p>
    <w:p>
      <w:pPr>
        <w:numPr>
          <w:ilvl w:val="0"/>
          <w:numId w:val="1001"/>
        </w:numPr>
        <w:pStyle w:val="Compact"/>
      </w:pPr>
      <w:r>
        <w:t xml:space="preserve">Born, G., &amp; Hesmondhalgh, D. (Eds.). (2000). *Western Music and Its Others: Difference, Representation, and Appropriation in Music*. University of California Press.</w:t>
      </w:r>
    </w:p>
    <w:p>
      <w:pPr>
        <w:numPr>
          <w:ilvl w:val="0"/>
          <w:numId w:val="1001"/>
        </w:numPr>
        <w:pStyle w:val="Compact"/>
      </w:pPr>
      <w:r>
        <w:t xml:space="preserve">Gutkin, M. (2018). "Soundscapes of Conflict: Music and Politics in Jerusalem." *Journal of Israeli History*, 37(2), 45-62.</w:t>
      </w:r>
    </w:p>
    <w:p>
      <w:pPr>
        <w:numPr>
          <w:ilvl w:val="0"/>
          <w:numId w:val="1001"/>
        </w:numPr>
        <w:pStyle w:val="Compact"/>
      </w:pPr>
      <w:r>
        <w:t xml:space="preserve">Katz, C. N. (Ed.). (1995). *Ethnic Music on Stereo: The Recordings of Folkways*. Smithsonian Institution Press.</w:t>
      </w:r>
    </w:p>
    <w:p>
      <w:pPr>
        <w:numPr>
          <w:ilvl w:val="0"/>
          <w:numId w:val="1001"/>
        </w:numPr>
        <w:pStyle w:val="Compact"/>
      </w:pPr>
      <w:r>
        <w:t xml:space="preserve">Said, E. W., &amp; Barenboim, D. (2002). *Parallels and Paradoxes: Explorations in Music and Society*. Pantheon Books.</w:t>
      </w:r>
    </w:p>
    <w:p>
      <w:pPr>
        <w:numPr>
          <w:ilvl w:val="0"/>
          <w:numId w:val="1001"/>
        </w:numPr>
        <w:pStyle w:val="Compact"/>
      </w:pPr>
      <w:r>
        <w:t xml:space="preserve">Zemer, E. (2015). "The Niggun as Spiritual Technology." *Ethnomusicology Forum*, 24(1),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Harmonic Nexus: A Sociomusicological Analysis of Musical Identity and Cultural Synthesis in Israel, Jerusalem</dc:title>
  <dc:creator/>
  <cp:keywords/>
  <dcterms:created xsi:type="dcterms:W3CDTF">2026-07-29T13:19:38Z</dcterms:created>
  <dcterms:modified xsi:type="dcterms:W3CDTF">2026-07-29T13:19:38Z</dcterms:modified>
</cp:coreProperties>
</file>

<file path=docProps/custom.xml><?xml version="1.0" encoding="utf-8"?>
<Properties xmlns="http://schemas.openxmlformats.org/officeDocument/2006/custom-properties" xmlns:vt="http://schemas.openxmlformats.org/officeDocument/2006/docPropsVTypes"/>
</file>