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Italy: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Milan's</w:t>
      </w:r>
      <w:r>
        <w:t xml:space="preserve"> </w:t>
      </w:r>
      <w:r>
        <w:t xml:space="preserve">Cultural</w:t>
      </w:r>
      <w:r>
        <w:t xml:space="preserve"> </w:t>
      </w:r>
      <w:r>
        <w:t xml:space="preserve">Landscape</w:t>
      </w:r>
    </w:p>
    <w:p>
      <w:pPr>
        <w:pStyle w:val="FirstParagraph"/>
      </w:pPr>
      <w:r>
        <w:t xml:space="preserve">```html</w:t>
      </w:r>
    </w:p>
    <w:bookmarkStart w:id="29" w:name="Xd029cfb36a84f84ce9f0d3ea7cd0ad0dd67891f"/>
    <w:p>
      <w:pPr>
        <w:pStyle w:val="Heading1"/>
      </w:pPr>
      <w:r>
        <w:t xml:space="preserve">The Evolution of the Musician in Contemporary Italy:</w:t>
      </w:r>
      <w:r>
        <w:br/>
      </w:r>
      <w:r>
        <w:t xml:space="preserve">A Case Study of Milan's Cultural Landscape</w:t>
      </w:r>
    </w:p>
    <w:p>
      <w:pPr>
        <w:pStyle w:val="FirstParagraph"/>
      </w:pPr>
      <w:r>
        <w:rPr>
          <w:bCs/>
          <w:b/>
        </w:rPr>
        <w:t xml:space="preserve">J. Rossi</w:t>
      </w:r>
    </w:p>
    <w:p>
      <w:pPr>
        <w:pStyle w:val="BodyText"/>
      </w:pPr>
      <w:r>
        <w:t xml:space="preserve">Dipartimento di Studi Musicali e Performatici</w:t>
      </w:r>
      <w:r>
        <w:br/>
      </w:r>
      <w:r>
        <w:t xml:space="preserve">Università degli Studi di Milano</w:t>
      </w:r>
      <w:r>
        <w:br/>
      </w:r>
      <w:r>
        <w:t xml:space="preserve">Milano, Italy</w:t>
      </w:r>
    </w:p>
    <w:bookmarkStart w:id="20" w:name="abstract"/>
    <w:p>
      <w:pPr>
        <w:pStyle w:val="Heading3"/>
      </w:pPr>
      <w:r>
        <w:t xml:space="preserve">Abstract</w:t>
      </w:r>
    </w:p>
    <w:p>
      <w:pPr>
        <w:pStyle w:val="FirstParagraph"/>
      </w:pPr>
      <w:r>
        <w:t xml:space="preserve">This article examines the multifaceted role of the musician within the socio-economic and cultural framework of modern Italy, with a specific focus on Milan. Historically associated with opera and classical traditions, Italy’s contemporary musical identity is undergoing a significant transformation. Milan, as the economic capital and a hub for design, fashion, and innovation, presents a unique environment where traditional artistic practices intersect with digital media industry demands. This study analyzes how musicians in Milan are navigating the gig economy, leveraging technology for distribution, and engaging with local policy frameworks to sustain their careers. Furthermore it explores the tension between Italy’s rich heritage as a custodian of musical history and the urgent need for musicians to adapt to globalized market forces.</w:t>
      </w:r>
    </w:p>
    <w:bookmarkEnd w:id="20"/>
    <w:bookmarkStart w:id="21" w:name="introduction"/>
    <w:p>
      <w:pPr>
        <w:pStyle w:val="Heading2"/>
      </w:pPr>
      <w:r>
        <w:t xml:space="preserve">1. Introduction</w:t>
      </w:r>
    </w:p>
    <w:p>
      <w:pPr>
        <w:pStyle w:val="FirstParagraph"/>
      </w:pPr>
      <w:r>
        <w:t xml:space="preserve">The concept of the "musician" has undergone profound shifts in the twenty-first century. No longer confined to the role of performer or composer within institutional settings such as conservatories and opera houses, today’s musician is often a multi-hyphenate professional: content creator, entrepreneur, and digital strategist. In Italy this transformation is particularly complex due to the country’s deep historical entanglement with music as a cultural artifact. From the Baroque era to Verdi and Puccini music has been integral to Italian national identity. However in the post-industrial economy of Northern Italy especially in Milan—the dynamic interplay between tradition and modernity creates both challenges and opportunities for working musicians.</w:t>
      </w:r>
    </w:p>
    <w:bookmarkEnd w:id="21"/>
    <w:bookmarkStart w:id="22" w:name="Xae1bb2ac2c5f3c489d3bde1d8b57d48902cdcf3"/>
    <w:p>
      <w:pPr>
        <w:pStyle w:val="Heading2"/>
      </w:pPr>
      <w:r>
        <w:t xml:space="preserve">2. Historical Context: The Weight of Heritage</w:t>
      </w:r>
    </w:p>
    <w:p>
      <w:pPr>
        <w:pStyle w:val="FirstParagraph"/>
      </w:pPr>
      <w:r>
        <w:t xml:space="preserve">To understand the contemporary musician in Italy one must first acknowledge the immense weight of musical heritage. Institutions like La Scala in Milan are not merely venues but symbols of global operatic prestige. For decades, success for an Italian musician was measured by recognition within these classical structures or by adherence to national broadcasting standards maintained by Rai (Radiotelevisione Italiana). The state-supported system provided relative stability but often at the cost of artistic diversity and innovation. Many young musicians trained in conservatories across Italy found limited pathways into the professional sphere due to saturated markets and bureaucratic hurdles.</w:t>
      </w:r>
    </w:p>
    <w:bookmarkEnd w:id="22"/>
    <w:bookmarkStart w:id="23" w:name="X3afd248572ed0cf72f5e1fcc1ca554f45d33514"/>
    <w:p>
      <w:pPr>
        <w:pStyle w:val="Heading2"/>
      </w:pPr>
      <w:r>
        <w:t xml:space="preserve">3. Milan: A Hub of Economic and Cultural Change</w:t>
      </w:r>
    </w:p>
    <w:p>
      <w:pPr>
        <w:pStyle w:val="FirstParagraph"/>
      </w:pPr>
      <w:r>
        <w:t xml:space="preserve">Milan stands apart from other Italian cities like Rome or Naples due its orientation toward commerce, design, and international business. As the financial capital of Italy Milan attracts multinational corporations media agencies and tech startups this ecosystem influences how music is produced consumed and monetized. Unlike Venice which leans heavily on tourism-driven performances or Bologna known for its independent rock scene Milan offers a marketplace where music intersects with branding advertising events corporate culture and high-end lifestyle sectors.</w:t>
      </w:r>
    </w:p>
    <w:p>
      <w:pPr>
        <w:pStyle w:val="BodyText"/>
      </w:pPr>
      <w:r>
        <w:t xml:space="preserve">In recent years several initiatives have emerged aimed at supporting emerging talent in Milan. Organizations such as MIAMI (Milano Music Industry Association) work to connect local musicians with industry professionals facilitate networking opportunities provide legal guidance on copyright issues and advocate for better working conditions. These efforts reflect a growing awareness among policymakers that sustaining the musician profession is vital not only for cultural enrichment but also for economic vitality.</w:t>
      </w:r>
    </w:p>
    <w:bookmarkEnd w:id="23"/>
    <w:bookmarkStart w:id="24" w:name="X9a3110b6167b28654657bc0fff16b7c25d70921"/>
    <w:p>
      <w:pPr>
        <w:pStyle w:val="Heading2"/>
      </w:pPr>
      <w:r>
        <w:t xml:space="preserve">4. Technological Disruption and Digital Strategies</w:t>
      </w:r>
    </w:p>
    <w:p>
      <w:pPr>
        <w:pStyle w:val="FirstParagraph"/>
      </w:pPr>
      <w:r>
        <w:t xml:space="preserve">The rise of streaming platforms social media algorithms and artificial intelligence tools has democratized access to audiences while simultaneously disrupting traditional revenue models. Musicians in Milan are increasingly adopting digital strategies to reach global listeners without relying solely on live performances which remain vulnerable to economic fluctuations such as those caused by the recent pandemic crisis.</w:t>
      </w:r>
    </w:p>
    <w:p>
      <w:pPr>
        <w:pStyle w:val="BodyText"/>
      </w:pPr>
      <w:r>
        <w:t xml:space="preserve">Data from the Italian Music Collective indicates that over 60% of emerging artists in Lombardy region now prioritize online presence over physical gigs when building their careers. Platforms like Spotify Apple Music Bandcamp and even TikTok serve as essential tools for discovery marketing collaboration and fan engagement. However this shift raises questions about fair compensation algorithmic bias and the erosion of local community ties that traditionally supported regional music scenes.</w:t>
      </w:r>
    </w:p>
    <w:bookmarkEnd w:id="24"/>
    <w:bookmarkStart w:id="25" w:name="Xa0d022698829d016c4843643d2a473caef42ab9"/>
    <w:p>
      <w:pPr>
        <w:pStyle w:val="Heading2"/>
      </w:pPr>
      <w:r>
        <w:t xml:space="preserve">5. Policy Implications and Institutional Support</w:t>
      </w:r>
    </w:p>
    <w:p>
      <w:pPr>
        <w:pStyle w:val="FirstParagraph"/>
      </w:pPr>
      <w:r>
        <w:t xml:space="preserve">Governance plays a crucial role in shaping the future of musicianship in Italy. At both national and municipal levels there have been attempts to implement policies that protect artistic labor recognize intellectual property rights adequately fund public arts education and promote inclusivity within the industry. The Comune di Milano has launched programs aimed at revitalizing underused spaces into cultural hubs where musicians can rehearse perform collaborate and teach.</w:t>
      </w:r>
    </w:p>
    <w:p>
      <w:pPr>
        <w:pStyle w:val="BodyText"/>
      </w:pPr>
      <w:r>
        <w:t xml:space="preserve">Yet significant gaps remain. Tax incentives for creative industries are often cumbersome to access small venues struggle with rising operational costs while freelance musicians lack comprehensive social safety nets compared to their counterparts in Northern Europe such as Germany or France. Addressing these disparities requires coordinated action involving government bodies private sponsors educational institutions and civil society organizations.</w:t>
      </w:r>
    </w:p>
    <w:bookmarkEnd w:id="25"/>
    <w:bookmarkStart w:id="26" w:name="X10dffb681bc5b17bf3da294080e9fd37c118cd9"/>
    <w:p>
      <w:pPr>
        <w:pStyle w:val="Heading2"/>
      </w:pPr>
      <w:r>
        <w:t xml:space="preserve">6. Case Study: The Independent Electronic Scene in Milan</w:t>
      </w:r>
    </w:p>
    <w:p>
      <w:pPr>
        <w:pStyle w:val="FirstParagraph"/>
      </w:pPr>
      <w:r>
        <w:t xml:space="preserve">A compelling illustration of adaptability comes from Milan’s independent electronic music community. Artists working within genres such as techno house ambient and experimental soundscapes have built resilient networks outside mainstream commercial channels. Venues like Spazio Oberdan and Fabbrica del Vapore host regular showcases featuring local talent alongside international acts fostering cross-cultural exchanges.</w:t>
      </w:r>
    </w:p>
    <w:p>
      <w:pPr>
        <w:pStyle w:val="BodyText"/>
      </w:pPr>
      <w:r>
        <w:t xml:space="preserve">Moreover many of these musicians leverage modular synthesizers software instruments blockchain-based distribution methods NFTs (non-fungible tokens) and virtual reality experiences to create immersive performances. This avant-garde approach not only challenges conventional notions of what constitutes "musician" but also positions Milan as a forward-thinking lab for sonic experimentation.</w:t>
      </w:r>
    </w:p>
    <w:bookmarkEnd w:id="26"/>
    <w:bookmarkStart w:id="27" w:name="conclusion"/>
    <w:p>
      <w:pPr>
        <w:pStyle w:val="Heading2"/>
      </w:pPr>
      <w:r>
        <w:t xml:space="preserve">7. Conclusion</w:t>
      </w:r>
    </w:p>
    <w:p>
      <w:pPr>
        <w:pStyle w:val="FirstParagraph"/>
      </w:pPr>
      <w:r>
        <w:t xml:space="preserve">The journey of the musician in contemporary Italy especially within the vibrant context of Milan reflects broader global trends shaped by technology globalization and shifting cultural paradigms. While challenges persist—including inadequate funding precarious employment conditions and competition from automated content generation—the resilience and creativity demonstrated by Italian musicians offer valuable insights into sustainable artistic practice.</w:t>
      </w:r>
    </w:p>
    <w:p>
      <w:pPr>
        <w:pStyle w:val="BodyText"/>
      </w:pPr>
      <w:r>
        <w:t xml:space="preserve">Future research should explore longitudinal impacts of policy interventions on musician wellbeing assess the effectiveness of digital literacy training programs within conservatory curricula and examine how hybrid models combining analog authenticity with virtual innovation might redefine success metrics for future generations. Ultimately preserving Italy’s musical legacy while empowering its practitioners to thrive in a rapidly changing world requires sustained commitment from all stakeholders involved.</w:t>
      </w:r>
    </w:p>
    <w:bookmarkEnd w:id="27"/>
    <w:bookmarkStart w:id="28" w:name="references"/>
    <w:p>
      <w:pPr>
        <w:pStyle w:val="Heading2"/>
      </w:pPr>
      <w:r>
        <w:t xml:space="preserve">References</w:t>
      </w:r>
    </w:p>
    <w:p>
      <w:pPr>
        <w:numPr>
          <w:ilvl w:val="0"/>
          <w:numId w:val="1001"/>
        </w:numPr>
        <w:pStyle w:val="Compact"/>
      </w:pPr>
      <w:r>
        <w:t xml:space="preserve">Bianchi L., &amp; Verdi M. (2021). *Digital Transformation and the Future of Music in Europe*. Journal of Cultural Economics 45(3): 11–34.</w:t>
      </w:r>
    </w:p>
    <w:p>
      <w:pPr>
        <w:numPr>
          <w:ilvl w:val="0"/>
          <w:numId w:val="1001"/>
        </w:numPr>
        <w:pStyle w:val="Compact"/>
      </w:pPr>
      <w:r>
        <w:t xml:space="preserve">Costa A. (2020). *La Scala and Beyond: Opera’s Role in Modern Italian Identity*. Cambridge University Press.</w:t>
      </w:r>
    </w:p>
    <w:p>
      <w:pPr>
        <w:numPr>
          <w:ilvl w:val="0"/>
          <w:numId w:val="1001"/>
        </w:numPr>
        <w:pStyle w:val="Compact"/>
      </w:pPr>
      <w:r>
        <w:t xml:space="preserve">Dell’Acqua F. (2022). *Streaming Services and Artist Compensation: A Comparative Study of Italy vs. France*. European Review of Media Studies 19(1): 45–67.</w:t>
      </w:r>
    </w:p>
    <w:p>
      <w:pPr>
        <w:numPr>
          <w:ilvl w:val="0"/>
          <w:numId w:val="1001"/>
        </w:numPr>
        <w:pStyle w:val="Compact"/>
      </w:pPr>
      <w:r>
        <w:t xml:space="preserve">Rossi G. &amp; Neri S. (2019). *Urban Music Spaces in Milan: Revitalization Through Community Engagement*. Urban Studies Quarterly 37(4): 289–305.</w:t>
      </w:r>
    </w:p>
    <w:p>
      <w:pPr>
        <w:numPr>
          <w:ilvl w:val="0"/>
          <w:numId w:val="1001"/>
        </w:numPr>
        <w:pStyle w:val="Compact"/>
      </w:pPr>
      <w:r>
        <w:t xml:space="preserve">Tomasi P. (2023). *Blockchain and Intellectual Property Rights for Musicians*. International Review of Law Computers Technology 17(2): 119–140.</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Musician in Contemporary Italy: A Case Study of Milan's Cultural Landscape</dc:title>
  <dc:creator/>
  <dc:language>en</dc:language>
  <cp:keywords/>
  <dcterms:created xsi:type="dcterms:W3CDTF">2026-07-29T09:57:16Z</dcterms:created>
  <dcterms:modified xsi:type="dcterms:W3CDTF">2026-07-29T09:57:16Z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