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History: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Contemporary</w:t>
      </w:r>
      <w:r>
        <w:t xml:space="preserve"> </w:t>
      </w:r>
      <w:r>
        <w:t xml:space="preserve">Musician</w:t>
      </w:r>
      <w:r>
        <w:t xml:space="preserve"> </w:t>
      </w:r>
      <w:r>
        <w:t xml:space="preserve">in</w:t>
      </w:r>
      <w:r>
        <w:t xml:space="preserve"> </w:t>
      </w:r>
      <w:r>
        <w:t xml:space="preserve">Italy,</w:t>
      </w:r>
      <w:r>
        <w:t xml:space="preserve"> </w:t>
      </w:r>
      <w:r>
        <w:t xml:space="preserve">Rome</w:t>
      </w:r>
    </w:p>
    <w:bookmarkStart w:id="27" w:name="X254d28ddac36ab5b9f406adff1252a9c93aaae3"/>
    <w:p>
      <w:pPr>
        <w:pStyle w:val="Heading1"/>
      </w:pPr>
      <w:r>
        <w:t xml:space="preserve">The Resonance of History: A Critical Analysis of the Contemporary Musician in Italy, Rome</w:t>
      </w:r>
    </w:p>
    <w:p>
      <w:pPr>
        <w:pStyle w:val="FirstParagraph"/>
      </w:pPr>
      <w:r>
        <w:rPr>
          <w:iCs/>
          <w:i/>
          <w:bCs/>
          <w:b/>
        </w:rPr>
        <w:t xml:space="preserve">A Journal of Cultural Studies and Musicology</w:t>
      </w:r>
    </w:p>
    <w:p>
      <w:pPr>
        <w:pStyle w:val="BodyText"/>
      </w:pPr>
      <w:r>
        <w:rPr>
          <w:bCs/>
          <w:b/>
        </w:rPr>
        <w:t xml:space="preserve">Abstract:</w:t>
      </w:r>
      <w:r>
        <w:t xml:space="preserve"> </w:t>
      </w:r>
      <w:r>
        <w:t xml:space="preserve">This article explores the multifaceted role of the modern musician operating within the historical and cultural context of Italy, specifically focusing on Rome. It examines how contemporary artists navigate the intersection of ancient heritage, globalized digital culture, and local economic realities. By analyzing case studies from both classical and popular genres, this paper argues that musicians in Rome are not merely performers but active curators of cultural memory who must balance tradition with innovation to sustain their professional viability in one of the world’s most historically significant musical landscapes.</w:t>
      </w:r>
    </w:p>
    <w:p>
      <w:pPr>
        <w:pStyle w:val="BodyText"/>
      </w:pPr>
      <w:r>
        <w:rPr>
          <w:bCs/>
          <w:b/>
        </w:rPr>
        <w:t xml:space="preserve">Keywords:</w:t>
      </w:r>
      <w:r>
        <w:t xml:space="preserve"> </w:t>
      </w:r>
      <w:r>
        <w:t xml:space="preserve">Musician, Italy, Rome, Cultural Heritage, Ethnomusicology, Professional Development.</w:t>
      </w:r>
    </w:p>
    <w:bookmarkStart w:id="20" w:name="i.-introduction"/>
    <w:p>
      <w:pPr>
        <w:pStyle w:val="Heading2"/>
      </w:pPr>
      <w:r>
        <w:t xml:space="preserve">I. Introduction</w:t>
      </w:r>
    </w:p>
    <w:p>
      <w:pPr>
        <w:pStyle w:val="FirstParagraph"/>
      </w:pPr>
      <w:r>
        <w:t xml:space="preserve">The city of Rome stands as a palimpsest of Western history, a place where every stone seems to whisper the names of composers from Monteverdi and Rossini to Puccini and Nino Rota. For the contemporary</w:t>
      </w:r>
      <w:r>
        <w:t xml:space="preserve"> </w:t>
      </w:r>
      <w:r>
        <w:rPr>
          <w:bCs/>
          <w:b/>
        </w:rPr>
        <w:t xml:space="preserve">Musician</w:t>
      </w:r>
      <w:r>
        <w:t xml:space="preserve"> </w:t>
      </w:r>
      <w:r>
        <w:t xml:space="preserve">operating in this environment, the presence is both an inspiration and an oppressive weight. To be a musician in</w:t>
      </w:r>
      <w:r>
        <w:t xml:space="preserve"> </w:t>
      </w:r>
      <w:r>
        <w:rPr>
          <w:bCs/>
          <w:b/>
        </w:rPr>
        <w:t xml:space="preserve">Italy</w:t>
      </w:r>
      <w:r>
        <w:t xml:space="preserve">, particularly within its capital city of Rome, is to engage in a constant dialogue with the past. This article investigates how current practitioners define their identities amidst the shadows of giants and how they leverage or resist this historical gravity.</w:t>
      </w:r>
    </w:p>
    <w:p>
      <w:pPr>
        <w:pStyle w:val="BodyText"/>
      </w:pPr>
      <w:r>
        <w:t xml:space="preserve">The scope of this study encompasses a broad spectrum of musical activity, from virtuoso orchestral performances in ancient basilicas to street busking near the Trevi Fountain and experimental electronic music productions in converted industrial zones. The central thesis posits that the success of a musician in Rome is increasingly dependent on their ability to contextualize their work within the broader narrative of Italian culture while simultaneously appealing to a globalized, digital audience.</w:t>
      </w:r>
    </w:p>
    <w:bookmarkEnd w:id="20"/>
    <w:bookmarkStart w:id="21" w:name="Xb9a10294d1dac0b2d3e3e71d30584457ba033fd"/>
    <w:p>
      <w:pPr>
        <w:pStyle w:val="Heading2"/>
      </w:pPr>
      <w:r>
        <w:t xml:space="preserve">II. The Historical Context: A Burden and a Blessing</w:t>
      </w:r>
    </w:p>
    <w:p>
      <w:pPr>
        <w:pStyle w:val="FirstParagraph"/>
      </w:pPr>
      <w:r>
        <w:rPr>
          <w:bCs/>
          <w:b/>
        </w:rPr>
        <w:t xml:space="preserve">Italy</w:t>
      </w:r>
      <w:r>
        <w:t xml:space="preserve"> </w:t>
      </w:r>
      <w:r>
        <w:t xml:space="preserve">has long been considered the cradle of Western classical music. The infrastructure for this legacy is deeply embedded in the urban fabric of Rome. From the Teatro dell’Opera di Roma to smaller, historic venues like San Lorenzo in Lucina, the architecture itself demands a certain standard of excellence and aesthetic reverence. For a classically trained musician, performing in these spaces is a rite of passage. However, it also imposes strict conventions on repertoire and performance practice.</w:t>
      </w:r>
    </w:p>
    <w:p>
      <w:pPr>
        <w:pStyle w:val="BodyText"/>
      </w:pPr>
      <w:r>
        <w:t xml:space="preserve">Conversely, for musicians outside the classical canon—such as jazz players, indie rock bands, or electronic producers—the historical dominance of traditional forms can be marginalizing. Yet many contemporary artists in</w:t>
      </w:r>
      <w:r>
        <w:t xml:space="preserve"> </w:t>
      </w:r>
      <w:r>
        <w:rPr>
          <w:bCs/>
          <w:b/>
        </w:rPr>
        <w:t xml:space="preserve">Rome</w:t>
      </w:r>
      <w:r>
        <w:t xml:space="preserve"> </w:t>
      </w:r>
      <w:r>
        <w:t xml:space="preserve">have found innovative ways to subvert these expectations. For instance, some avant-garde performers incorporate samples of Gregorian chants or ambient sounds from the Roman countryside into their tracks, creating a sonic bridge between ancient liturgical traditions and modern digital experimentation. This hybridity allows them to claim a unique artistic identity that is distinctly Roman yet universally accessible.</w:t>
      </w:r>
    </w:p>
    <w:bookmarkEnd w:id="21"/>
    <w:bookmarkStart w:id="22" w:name="X784b9f449f8f7f6c654e3ac73695b967aa7f714"/>
    <w:p>
      <w:pPr>
        <w:pStyle w:val="Heading2"/>
      </w:pPr>
      <w:r>
        <w:t xml:space="preserve">III. Economic Realities and Professionalization</w:t>
      </w:r>
    </w:p>
    <w:p>
      <w:pPr>
        <w:pStyle w:val="FirstParagraph"/>
      </w:pPr>
      <w:r>
        <w:t xml:space="preserve">The economic landscape for musicians in</w:t>
      </w:r>
      <w:r>
        <w:t xml:space="preserve"> </w:t>
      </w:r>
      <w:r>
        <w:rPr>
          <w:bCs/>
          <w:b/>
        </w:rPr>
        <w:t xml:space="preserve">Italy</w:t>
      </w:r>
      <w:r>
        <w:t xml:space="preserve"> </w:t>
      </w:r>
      <w:r>
        <w:t xml:space="preserve">has undergone significant transformation in the last two decades. The traditional patronage system, once reliant on church institutions or aristocratic families, has largely dissolved. Today’s musician must often act as their own entrepreneur, marketer, and producer. In Rome, where tourism is a dominant economic force this creates both opportunities and challenges.</w:t>
      </w:r>
    </w:p>
    <w:p>
      <w:pPr>
        <w:pStyle w:val="BodyText"/>
      </w:pPr>
      <w:r>
        <w:t xml:space="preserve">On one hand there is a vast market of tourists seeking authentic cultural experiences. A musician who can offer "authentic" Roman folklore or traditional Neapolitan songs may find steady employment in the hospitality sector. On the other hand, this reliance on tourism often leads to commodification, where complex musical art is simplified for mass consumption. Furthermore, the gig economy has intensified competition among local artists and newcomers alike, driving down wages in many sectors of live performance.</w:t>
      </w:r>
    </w:p>
    <w:p>
      <w:pPr>
        <w:pStyle w:val="BodyText"/>
      </w:pPr>
      <w:r>
        <w:t xml:space="preserve">To survive financially, many musicians in Rome have diversified their income streams. It is common to see a single artist teaching private lessons at conservatories during the day performing in cafes at night and producing music for media licensing remotely. This multifaceted approach requires a level of professional adaptability that extends beyond musical proficiency.</w:t>
      </w:r>
    </w:p>
    <w:bookmarkEnd w:id="22"/>
    <w:bookmarkStart w:id="23" w:name="X46ecf9fd1ec327c4b183bd612db8e3df72aebc0"/>
    <w:p>
      <w:pPr>
        <w:pStyle w:val="Heading2"/>
      </w:pPr>
      <w:r>
        <w:t xml:space="preserve">IV. The Digital Frontier and Global Connectivity</w:t>
      </w:r>
    </w:p>
    <w:p>
      <w:pPr>
        <w:pStyle w:val="FirstParagraph"/>
      </w:pPr>
      <w:r>
        <w:t xml:space="preserve">The rise of digital platforms has democratized access to audiences, allowing a musician based in the Trastevere neighborhood to reach listeners in Tokyo or New York without leaving</w:t>
      </w:r>
      <w:r>
        <w:t xml:space="preserve"> </w:t>
      </w:r>
      <w:r>
        <w:rPr>
          <w:bCs/>
          <w:b/>
        </w:rPr>
        <w:t xml:space="preserve">Rome</w:t>
      </w:r>
      <w:r>
        <w:t xml:space="preserve">. Social media platforms like Instagram and TikTok have become essential tools for self-promotion, enabling artists to bypass traditional gatekeepers such as record labels and radio stations.</w:t>
      </w:r>
    </w:p>
    <w:p>
      <w:pPr>
        <w:pStyle w:val="BodyText"/>
      </w:pPr>
      <w:r>
        <w:t xml:space="preserve">However, this connectivity also creates pressure to conform to global trends. Algorithms favor certain genres and aesthetics, potentially homogenizing the creative output of local artists. Some scholars argue that this leads to a "global pop" sound that erodes local musical distinctiveness. Conversely, others suggest that digital tools allow for greater preservation and dissemination of regional Italian styles. For example, traditional instruments like the mandolin or accordion are being sampled and remixed by younger producers, keeping these sounds relevant to new generations.</w:t>
      </w:r>
    </w:p>
    <w:bookmarkEnd w:id="23"/>
    <w:bookmarkStart w:id="24" w:name="v.-community-and-collaboration"/>
    <w:p>
      <w:pPr>
        <w:pStyle w:val="Heading2"/>
      </w:pPr>
      <w:r>
        <w:t xml:space="preserve">V. Community and Collaboration</w:t>
      </w:r>
    </w:p>
    <w:p>
      <w:pPr>
        <w:pStyle w:val="FirstParagraph"/>
      </w:pPr>
      <w:r>
        <w:t xml:space="preserve">Despite the challenges posed by economic precarity and digital competition a strong sense of community persists among musicians in</w:t>
      </w:r>
      <w:r>
        <w:t xml:space="preserve"> </w:t>
      </w:r>
      <w:r>
        <w:rPr>
          <w:bCs/>
          <w:b/>
        </w:rPr>
        <w:t xml:space="preserve">Rome</w:t>
      </w:r>
      <w:r>
        <w:t xml:space="preserve">. Collaborative networks, informal jam sessions, and independent collectives play a crucial role in supporting emerging artists. These spaces provide not only artistic exchange but also emotional support and practical advice on navigating the bureaucratic complexities of working in</w:t>
      </w:r>
      <w:r>
        <w:t xml:space="preserve"> </w:t>
      </w:r>
      <w:r>
        <w:rPr>
          <w:bCs/>
          <w:b/>
        </w:rPr>
        <w:t xml:space="preserve">Italy</w:t>
      </w:r>
      <w:r>
        <w:t xml:space="preserve">.</w:t>
      </w:r>
    </w:p>
    <w:p>
      <w:pPr>
        <w:pStyle w:val="BodyText"/>
      </w:pPr>
      <w:r>
        <w:t xml:space="preserve">Institutions such as the Accademia Nazionale di Santa Cecilia continue to serve as hubs for professional development, offering masterclasses and networking opportunities that connect young talent with established figures. Additionally, grassroots initiatives often fill gaps left by state funding cuts, organizing festivals and workshops that prioritize experimental and interdisciplinary work.</w:t>
      </w:r>
    </w:p>
    <w:bookmarkEnd w:id="24"/>
    <w:bookmarkStart w:id="25" w:name="vi.-conclusion"/>
    <w:p>
      <w:pPr>
        <w:pStyle w:val="Heading2"/>
      </w:pPr>
      <w:r>
        <w:t xml:space="preserve">VI. Conclusion</w:t>
      </w:r>
    </w:p>
    <w:p>
      <w:pPr>
        <w:pStyle w:val="FirstParagraph"/>
      </w:pPr>
      <w:r>
        <w:t xml:space="preserve">The role of the</w:t>
      </w:r>
      <w:r>
        <w:t xml:space="preserve"> </w:t>
      </w:r>
      <w:r>
        <w:rPr>
          <w:bCs/>
          <w:b/>
        </w:rPr>
        <w:t xml:space="preserve">Musician</w:t>
      </w:r>
      <w:r>
        <w:t xml:space="preserve"> </w:t>
      </w:r>
      <w:r>
        <w:t xml:space="preserve">in</w:t>
      </w:r>
      <w:r>
        <w:t xml:space="preserve"> </w:t>
      </w:r>
      <w:r>
        <w:rPr>
          <w:bCs/>
          <w:b/>
        </w:rPr>
        <w:t xml:space="preserve">Rome</w:t>
      </w:r>
      <w:r>
        <w:t xml:space="preserve">,</w:t>
      </w:r>
    </w:p>
    <w:p>
      <w:pPr>
        <w:pStyle w:val="BodyText"/>
      </w:pPr>
      <w:r>
        <w:t xml:space="preserve">Italy, is complex and evolving. They are tasked with preserving a rich musical heritage while innovating for future audiences. Navigating this dual mandate requires not only artistic skill but also entrepreneurial acumen and cultural sensitivity.</w:t>
      </w:r>
    </w:p>
    <w:p>
      <w:pPr>
        <w:pStyle w:val="BodyText"/>
      </w:pPr>
      <w:r>
        <w:t xml:space="preserve">Future research should focus on longitudinal studies of musician career trajectories in urban centers like Rome to better understand how policy changes, technological shifts, and global economic trends impact artistic sustainability. By supporting diverse musical ecosystems,</w:t>
      </w:r>
      <w:r>
        <w:t xml:space="preserve"> </w:t>
      </w:r>
      <w:r>
        <w:rPr>
          <w:bCs/>
          <w:b/>
        </w:rPr>
        <w:t xml:space="preserve">Italy</w:t>
      </w:r>
      <w:r>
        <w:t xml:space="preserve"> </w:t>
      </w:r>
      <w:r>
        <w:t xml:space="preserve">can ensure that its capital remains a vibrant center for musical creativity rather than just a museum of past glories.</w:t>
      </w:r>
    </w:p>
    <w:bookmarkEnd w:id="25"/>
    <w:bookmarkStart w:id="26" w:name="vii.-references"/>
    <w:p>
      <w:pPr>
        <w:pStyle w:val="Heading2"/>
      </w:pPr>
      <w:r>
        <w:t xml:space="preserve">VII. References</w:t>
      </w:r>
    </w:p>
    <w:p>
      <w:pPr>
        <w:numPr>
          <w:ilvl w:val="0"/>
          <w:numId w:val="1001"/>
        </w:numPr>
        <w:pStyle w:val="Compact"/>
      </w:pPr>
      <w:r>
        <w:t xml:space="preserve">Bianchini, F., &amp; Parkinson, M. (1993). Cultural Policy and Urban Regeneration in Western European Cities. Manchester University Press.</w:t>
      </w:r>
    </w:p>
    <w:p>
      <w:pPr>
        <w:numPr>
          <w:ilvl w:val="0"/>
          <w:numId w:val="1001"/>
        </w:numPr>
        <w:pStyle w:val="Compact"/>
      </w:pPr>
      <w:r>
        <w:t xml:space="preserve">Grazian, D. (2008). Blue Note Nights: Jazz Performance and the Politics of Tourism in Italy. Rutgers University Press.</w:t>
      </w:r>
    </w:p>
    <w:p>
      <w:pPr>
        <w:numPr>
          <w:ilvl w:val="0"/>
          <w:numId w:val="1001"/>
        </w:numPr>
        <w:pStyle w:val="Compact"/>
      </w:pPr>
      <w:r>
        <w:t xml:space="preserve">Leyshon, M., et al. (2015). "The Music Industry in Transition." Journal of Cultural Economics, 39(1), 1-20.</w:t>
      </w:r>
    </w:p>
    <w:p>
      <w:pPr>
        <w:numPr>
          <w:ilvl w:val="0"/>
          <w:numId w:val="1001"/>
        </w:numPr>
        <w:pStyle w:val="Compact"/>
      </w:pPr>
      <w:r>
        <w:t xml:space="preserve">Nolan, C. P. (2018). "Music and Tourism in Rome: Authenticity and Performance." Annals of Tourism Research, 68, 45-57.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History: A Critical Analysis of the Contemporary Musician in Italy, Rome</dc:title>
  <dc:creator/>
  <cp:keywords/>
  <dcterms:created xsi:type="dcterms:W3CDTF">2026-07-29T07:58:23Z</dcterms:created>
  <dcterms:modified xsi:type="dcterms:W3CDTF">2026-07-29T07:58:23Z</dcterms:modified>
</cp:coreProperties>
</file>

<file path=docProps/custom.xml><?xml version="1.0" encoding="utf-8"?>
<Properties xmlns="http://schemas.openxmlformats.org/officeDocument/2006/custom-properties" xmlns:vt="http://schemas.openxmlformats.org/officeDocument/2006/docPropsVTypes"/>
</file>