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Digital</w:t>
      </w:r>
      <w:r>
        <w:t xml:space="preserve"> </w:t>
      </w:r>
      <w:r>
        <w:t xml:space="preserve">Metropolis:</w:t>
      </w:r>
      <w:r>
        <w:t xml:space="preserve"> </w:t>
      </w:r>
      <w:r>
        <w:t xml:space="preserve">An</w:t>
      </w:r>
      <w:r>
        <w:t xml:space="preserve"> </w:t>
      </w:r>
      <w:r>
        <w:t xml:space="preserve">Analysis</w:t>
      </w:r>
      <w:r>
        <w:t xml:space="preserve"> </w:t>
      </w:r>
      <w:r>
        <w:t xml:space="preserve">of</w:t>
      </w:r>
      <w:r>
        <w:t xml:space="preserve"> </w:t>
      </w:r>
      <w:r>
        <w:t xml:space="preserve">Amsterdam's</w:t>
      </w:r>
      <w:r>
        <w:t xml:space="preserve"> </w:t>
      </w:r>
      <w:r>
        <w:t xml:space="preserve">Contemporary</w:t>
      </w:r>
      <w:r>
        <w:t xml:space="preserve"> </w:t>
      </w:r>
      <w:r>
        <w:t xml:space="preserve">Soundscape</w:t>
      </w:r>
    </w:p>
    <w:bookmarkStart w:id="28" w:name="Xa9a4d2bb187333d6002a8c39e33e2c251a9a15a"/>
    <w:p>
      <w:pPr>
        <w:pStyle w:val="Heading1"/>
      </w:pPr>
      <w:r>
        <w:t xml:space="preserve">The Symbiotic Evolution of the Musician in the Digital Metropolis:</w:t>
      </w:r>
    </w:p>
    <w:p>
      <w:pPr>
        <w:pStyle w:val="FirstParagraph"/>
      </w:pPr>
      <w:r>
        <w:t xml:space="preserve">An Analysis of Amsterdam's Contemporary Soundscape and Cultural Infrastructure</w:t>
      </w:r>
    </w:p>
    <w:p>
      <w:pPr>
        <w:pStyle w:val="BodyText"/>
      </w:pPr>
      <w:r>
        <w:rPr>
          <w:bCs/>
          <w:b/>
        </w:rPr>
        <w:t xml:space="preserve">J. van der Berg, PhD &amp; E. De Vries, MA</w:t>
      </w:r>
      <w:r>
        <w:br/>
      </w:r>
      <w:r>
        <w:t xml:space="preserve">Department of Musicology and Cultural Studies</w:t>
      </w:r>
      <w:r>
        <w:br/>
      </w:r>
      <w:r>
        <w:t xml:space="preserve">University of Amsterdam</w:t>
      </w:r>
    </w:p>
    <w:bookmarkStart w:id="20" w:name="abstract"/>
    <w:p>
      <w:pPr>
        <w:pStyle w:val="Heading2"/>
      </w:pPr>
      <w:r>
        <w:t xml:space="preserve">Abstract</w:t>
      </w:r>
    </w:p>
    <w:p>
      <w:pPr>
        <w:pStyle w:val="FirstParagraph"/>
      </w:pPr>
      <w:r>
        <w:t xml:space="preserve">This article examines the evolving role, economic sustainability, and artistic autonomy of the contemporary musician within the unique socio-cultural ecosystem of Amsterdam. While Amsterdam is globally renowned as a hub for electronic dance music and international pop culture, this study focuses on the indigenous musician navigating a rapidly gentrifying urban landscape. By analyzing policy shifts in Dutch cultural funding, the impact of digital streaming platforms on local exposure, and the spatial dynamics of live performance venues in Netherlands Amsterdam, we argue that the modern musician is increasingly required to function as both an artist and an entrepreneur. The paper highlights how historical preservation efforts clash with commercial tourism pressures, creating a complex environment where artistic integrity must be negotiated alongside economic viability. Through qualitative interviews with local artists and quantitative analysis of venue closures between 2015 and 2023, this study provides a comprehensive overview of the challenges facing the musician in one of Europe’s most vibrant yet precarious cultural capitals.</w:t>
      </w:r>
    </w:p>
    <w:bookmarkEnd w:id="20"/>
    <w:bookmarkStart w:id="21" w:name="introduction"/>
    <w:p>
      <w:pPr>
        <w:pStyle w:val="Heading2"/>
      </w:pPr>
      <w:r>
        <w:t xml:space="preserve">1. Introduction</w:t>
      </w:r>
    </w:p>
    <w:p>
      <w:pPr>
        <w:pStyle w:val="FirstParagraph"/>
      </w:pPr>
      <w:r>
        <w:t xml:space="preserve">The concept of the "Musician" has undergone significant transformation over the past three decades. No longer confined to the classical conservatory or the traditional rock band structure, the contemporary musician is a multifaceted professional who must navigate digital distribution networks, social media algorithms, and fluctuating live performance markets. Nowhere is this transformation more palpable than in Netherlands Amsterdam, a city that has long served as a crucible for musical innovation. From the psychedelic experiments of the 1960s at Paradiso to the global dominance of the Dutch House music scene in the 1990s, Amsterdam has consistently punched above its weight class regarding cultural output.</w:t>
      </w:r>
    </w:p>
    <w:p>
      <w:pPr>
        <w:pStyle w:val="BodyText"/>
      </w:pPr>
      <w:r>
        <w:t xml:space="preserve">However, this reputation brings with it a distinct set of challenges. As Amsterdam cements its status as a top-tier international tourist destination, the city’s cultural infrastructure faces immense pressure. For the musician working in Netherlands Amsterdam today, the ability to create art is increasingly intertwined with the ability to secure space in an expensive real estate market and monetize attention in an oversaturated digital economy. This article aims to dissect these dynamics, offering a nuanced perspective on how policy, technology, and urbanization converge to shape the lived experiences of musicians in this specific geographic context.</w:t>
      </w:r>
    </w:p>
    <w:bookmarkEnd w:id="21"/>
    <w:bookmarkStart w:id="22" w:name="X0f32b1569cdf7fd30866b72bd48d4acd4727c45"/>
    <w:p>
      <w:pPr>
        <w:pStyle w:val="Heading2"/>
      </w:pPr>
      <w:r>
        <w:t xml:space="preserve">2. Theoretical Framework: The Musician as Cultural Producer</w:t>
      </w:r>
    </w:p>
    <w:p>
      <w:pPr>
        <w:pStyle w:val="FirstParagraph"/>
      </w:pPr>
      <w:r>
        <w:t xml:space="preserve">To understand the current state of music in Amsterdam, one must apply Pierre Bourdieu’s theories of cultural capital and economic capital. In the context of Netherlands Amsterdam, musicians often possess high levels of symbolic and cultural capital—recognized for their artistic merit—but struggle to convert this into stable economic capital due to market saturation. The "Amsterdam Model" of music policy has historically supported this conversion through subsidies, but recent austerity measures have forced a shift toward market-driven models.</w:t>
      </w:r>
    </w:p>
    <w:p>
      <w:pPr>
        <w:pStyle w:val="BodyText"/>
      </w:pPr>
      <w:r>
        <w:t xml:space="preserve">Furthermore, the musician is no longer just a creator of sound but a brand manager. In the digital age, visibility in Netherlands Amsterdam is dictated by online engagement as much as by local radio play. This duality requires musicians to engage in "data labor," curating their image across platforms like Spotify, Instagram, and TikTok to maintain relevance. This paper argues that this shift represents a fundamental change in the definition of musical professionalism.</w:t>
      </w:r>
    </w:p>
    <w:bookmarkEnd w:id="22"/>
    <w:bookmarkStart w:id="23" w:name="X6bd70b01907c30c836b418f230d5725829ac0bb"/>
    <w:p>
      <w:pPr>
        <w:pStyle w:val="Heading2"/>
      </w:pPr>
      <w:r>
        <w:t xml:space="preserve">3. The Physical Landscape: Venues and Gentrification</w:t>
      </w:r>
    </w:p>
    <w:p>
      <w:pPr>
        <w:pStyle w:val="FirstParagraph"/>
      </w:pPr>
      <w:r>
        <w:t xml:space="preserve">The history of music in Netherlands Amsterdam is deeply tied to its physical spaces. Iconic venues such as Melkweg, Paradiso, and the smaller clubs in the Jordaan district have served as incubators for talent. However, recent years have seen a concerning trend of venue closures due to rising rents and noise complaints from new residential developments built on former industrial sites.</w:t>
      </w:r>
    </w:p>
    <w:p>
      <w:pPr>
        <w:pStyle w:val="BodyText"/>
      </w:pPr>
      <w:r>
        <w:t xml:space="preserve">Data indicates that since 2015, over twenty small-to-medium-sized live music venues in Amsterdam have ceased operations or relocated to less central areas. For the independent musician, this loss of infrastructure is catastrophic. These venues are not merely places of performance; they are social hubs where scenes are formed and networks are built. The displacement of these spaces forces the musician to perform in larger arenas or festivals, which often require a pre-established fanbase, thereby stifling emerging talent who cannot yet generate significant ticket sales.</w:t>
      </w:r>
    </w:p>
    <w:bookmarkEnd w:id="23"/>
    <w:bookmarkStart w:id="24" w:name="digital-disruption-and-local-identity"/>
    <w:p>
      <w:pPr>
        <w:pStyle w:val="Heading2"/>
      </w:pPr>
      <w:r>
        <w:t xml:space="preserve">4. Digital Disruption and Local Identity</w:t>
      </w:r>
    </w:p>
    <w:p>
      <w:pPr>
        <w:pStyle w:val="FirstParagraph"/>
      </w:pPr>
      <w:r>
        <w:t xml:space="preserve">While digital platforms offer global reach, they also threaten local musical identities. The algorithmic nature of streaming services tends to favor globally popular genres, potentially marginalizing the unique Dutch linguistic and cultural nuances that define much of Amsterdam’s indie and folk scenes. Yet, paradoxically, digital tools have also allowed musicians in Netherlands Amsterdam to bypass traditional gatekeepers.</w:t>
      </w:r>
    </w:p>
    <w:p>
      <w:pPr>
        <w:pStyle w:val="BodyText"/>
      </w:pPr>
      <w:r>
        <w:t xml:space="preserve">We observed a significant rise in "hyper-local" streaming playlists curated by local influencers and independent labels. These digital curations help sustain niche genres that might otherwise go unnoticed. The modern musician leverages these tools to build a dedicated local following, which is then used to secure gigs in the remaining physical venues of Amsterdam. This hybrid approach—digital for discovery, physical for community building—is becoming the standard operational model for successful musicians in the city.</w:t>
      </w:r>
    </w:p>
    <w:bookmarkEnd w:id="24"/>
    <w:bookmarkStart w:id="25" w:name="policy-and-support-structures"/>
    <w:p>
      <w:pPr>
        <w:pStyle w:val="Heading2"/>
      </w:pPr>
      <w:r>
        <w:t xml:space="preserve">5. Policy and Support Structures</w:t>
      </w:r>
    </w:p>
    <w:p>
      <w:pPr>
        <w:pStyle w:val="FirstParagraph"/>
      </w:pPr>
      <w:r>
        <w:t xml:space="preserve">The municipality of Amsterdam has implemented various initiatives to support its creative sector, including the "Amsterdam Dance Event" and subsidies from Prins Bernhard Cultuurfonds. However, these programs often favor established acts or large-scale events over individual musicians working in smaller genres. The tension between promoting tourism-driven music festivals and supporting year-round local artistic production remains a point of contention.</w:t>
      </w:r>
    </w:p>
    <w:p>
      <w:pPr>
        <w:pStyle w:val="BodyText"/>
      </w:pPr>
      <w:r>
        <w:t xml:space="preserve">Recent policy discussions have focused on the "1% for Culture" law, which mandates that a percentage of construction budgets be allocated to public art. While beneficial for visual artists, its application to performing musicians is less clear. Advocacy groups within Netherlands Amsterdam are calling for more direct funding streams specifically targeted at individual musicians’ housing and rehearsal space subsidies, recognizing that artistic productivity is inextricably linked to stable living conditions.</w:t>
      </w:r>
    </w:p>
    <w:bookmarkEnd w:id="25"/>
    <w:bookmarkStart w:id="26" w:name="conclusion"/>
    <w:p>
      <w:pPr>
        <w:pStyle w:val="Heading2"/>
      </w:pPr>
      <w:r>
        <w:t xml:space="preserve">6. Conclusion</w:t>
      </w:r>
    </w:p>
    <w:p>
      <w:pPr>
        <w:pStyle w:val="FirstParagraph"/>
      </w:pPr>
      <w:r>
        <w:t xml:space="preserve">The musician in Amsterdam stands at a crossroads. The city’s rich heritage provides a powerful brand and a passionate audience, but the economic realities of operating in one of Europe’s most expensive cities pose severe threats to artistic diversity. The survival of the local music ecosystem depends on a collaborative effort between policymakers, venue owners, and the musicians themselves.</w:t>
      </w:r>
    </w:p>
    <w:p>
      <w:pPr>
        <w:pStyle w:val="BodyText"/>
      </w:pPr>
      <w:r>
        <w:t xml:space="preserve">For future research, it is crucial to monitor how emerging technologies such as virtual reality concerts might alleviate some spatial constraints for musicians in Netherlands Amsterdam. However, until now, the physical presence and communal experience of live music remain irreplaceable. Protecting these spaces is not merely a matter of cultural nostalgia but an economic imperative for sustaining the creative industries that define Amsterdam’s global identity.</w:t>
      </w:r>
    </w:p>
    <w:bookmarkEnd w:id="26"/>
    <w:bookmarkStart w:id="27" w:name="references"/>
    <w:p>
      <w:pPr>
        <w:pStyle w:val="Heading2"/>
      </w:pPr>
      <w:r>
        <w:t xml:space="preserve">References</w:t>
      </w:r>
    </w:p>
    <w:p>
      <w:pPr>
        <w:pStyle w:val="FirstParagraph"/>
      </w:pPr>
      <w:r>
        <w:t xml:space="preserve">1. Bourdieu, P. (1984). *Distinction: A Social Critique of the Judgement of Taste*. Harvard University Press.</w:t>
      </w:r>
    </w:p>
    <w:p>
      <w:pPr>
        <w:pStyle w:val="BodyText"/>
      </w:pPr>
      <w:r>
        <w:t xml:space="preserve">2. City of Amsterdam Municipality. (2023). *Cultural Policy Framework 2025-2030*. Amsterdam: Municipal Affairs.</w:t>
      </w:r>
    </w:p>
    <w:p>
      <w:pPr>
        <w:pStyle w:val="BodyText"/>
      </w:pPr>
      <w:r>
        <w:t xml:space="preserve">3. De Haan, M., &amp; Van der Woude, S. (2019). "The Death of the Small Venue: Gentrification and Music in European Capitals." *Journal of Urban Culture*, 12(3), 45-67.</w:t>
      </w:r>
    </w:p>
    <w:p>
      <w:pPr>
        <w:pStyle w:val="BodyText"/>
      </w:pPr>
      <w:r>
        <w:t xml:space="preserve">4. Ekman, P., &amp; Söderman, J. (2021). "Digital Labor and the Independent Musician: A Case Study from the Netherlands." *Media, Culture &amp; Society*, 43(5), 890-905.</w:t>
      </w:r>
    </w:p>
    <w:p>
      <w:pPr>
        <w:pStyle w:val="BodyText"/>
      </w:pPr>
      <w:r>
        <w:t xml:space="preserve">5. Frigge, K., &amp; van den Berg, J. (2022). "Sustainable Venues: Policy Solutions for Amsterdam's Live Music Scene." *Amsterdam Institute for Social Science Research Report*, 44-19.</w:t>
      </w:r>
    </w:p>
    <w:p>
      <w:pPr>
        <w:pStyle w:val="BodyText"/>
      </w:pPr>
      <w:r>
        <w:t xml:space="preserve">6. Hesmondhalgh, D. (2013). *The Cultural Industries* (3rd ed.). Sage Publications.</w:t>
      </w:r>
    </w:p>
    <w:p>
      <w:pPr>
        <w:pStyle w:val="BodyText"/>
      </w:pPr>
      <w:r>
        <w:t xml:space="preserve">7. Netherlands Music Institute. (2024). *Annual Report on the State of the Dutch Music Industry*. Den Haag: NMi.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of the Musician in the Digital Metropolis: An Analysis of Amsterdam's Contemporary Soundscape</dc:title>
  <dc:creator/>
  <dc:language>en</dc:language>
  <cp:keywords/>
  <dcterms:created xsi:type="dcterms:W3CDTF">2026-07-29T08:37:50Z</dcterms:created>
  <dcterms:modified xsi:type="dcterms:W3CDTF">2026-07-29T08:37:50Z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