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Socio-Cultural</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Singapore</w:t>
      </w:r>
    </w:p>
    <w:bookmarkStart w:id="27" w:name="X786433a834262a8e1b4c30cf0f480679e03e332"/>
    <w:p>
      <w:pPr>
        <w:pStyle w:val="Heading1"/>
      </w:pPr>
      <w:r>
        <w:t xml:space="preserve">The Evolution and Socio-Cultural Impact of the Musician in Contemporary Singapore</w:t>
      </w:r>
    </w:p>
    <w:p>
      <w:pPr>
        <w:pStyle w:val="FirstParagraph"/>
      </w:pPr>
      <w:r>
        <w:rPr>
          <w:iCs/>
          <w:i/>
          <w:bCs/>
          <w:b/>
        </w:rPr>
        <w:t xml:space="preserve">An Academic Analysis of Artistic Identity, Economic Policy, and Cultural Integration</w:t>
      </w:r>
    </w:p>
    <w:bookmarkStart w:id="20" w:name="abstract"/>
    <w:p>
      <w:pPr>
        <w:pStyle w:val="Heading3"/>
      </w:pPr>
      <w:r>
        <w:t xml:space="preserve">Abstract</w:t>
      </w:r>
    </w:p>
    <w:p>
      <w:pPr>
        <w:pStyle w:val="FirstParagraph"/>
      </w:pPr>
      <w:r>
        <w:t xml:space="preserve">This article examines the multifaceted role of the modern musician within the distinct socio-economic landscape of Singapore. As a global hub for arts and culture, Singapore presents a unique case study for understanding how policy-driven cultural development interacts with grassroots artistic expression. This paper analyzes the transition of the musician from an underground subcultural figure to a recognized professional entity supported by state institutions. It further explores the challenges faced by local artists in navigating commercial pressures, digital disruption, and the preservation of indigenous musical identities amidst rapid globalization.</w:t>
      </w:r>
    </w:p>
    <w:bookmarkEnd w:id="20"/>
    <w:bookmarkStart w:id="21" w:name="introduction"/>
    <w:p>
      <w:pPr>
        <w:pStyle w:val="Heading2"/>
      </w:pPr>
      <w:r>
        <w:t xml:space="preserve">Introduction</w:t>
      </w:r>
    </w:p>
    <w:p>
      <w:pPr>
        <w:pStyle w:val="FirstParagraph"/>
      </w:pPr>
      <w:r>
        <w:t xml:space="preserve">In the discourse of contemporary arts management, few nations offer as compelling a laboratory for study as Singapore. The transformation of this city-state from a post-colonial port into a global economic powerhouse has been accompanied by an equally rigorous effort to establish itself as an Asian hub for culture and the creative industries. Central to this metamorphosis is the figure of the</w:t>
      </w:r>
      <w:r>
        <w:t xml:space="preserve"> </w:t>
      </w:r>
      <w:r>
        <w:rPr>
          <w:bCs/>
          <w:b/>
        </w:rPr>
        <w:t xml:space="preserve">musician</w:t>
      </w:r>
      <w:r>
        <w:t xml:space="preserve">. No longer confined to traditional community centers or informal gatherings, the contemporary musician in Singapore operates within a highly structured ecosystem that balances government support with market-driven demands.</w:t>
      </w:r>
    </w:p>
    <w:p>
      <w:pPr>
        <w:pStyle w:val="BodyText"/>
      </w:pPr>
      <w:r>
        <w:t xml:space="preserve">This article argues that the identity of the modern Singaporean musician is defined by a dualistic tension: the pursuit of artistic authenticity versus the necessity of navigating a highly regulated and commercialized cultural environment. By examining policy frameworks, digital trends, and socio-cultural dynamics, we can better understand how musicians contribute to national branding while simultaneously challenging societal norms.</w:t>
      </w:r>
    </w:p>
    <w:bookmarkEnd w:id="21"/>
    <w:bookmarkStart w:id="22" w:name="X1b21d7e2cf72c141d622aa2e32ae55827173b7c"/>
    <w:p>
      <w:pPr>
        <w:pStyle w:val="Heading2"/>
      </w:pPr>
      <w:r>
        <w:t xml:space="preserve">The Institutional Framework: Policy and Support</w:t>
      </w:r>
    </w:p>
    <w:p>
      <w:pPr>
        <w:pStyle w:val="FirstParagraph"/>
      </w:pPr>
      <w:r>
        <w:t xml:space="preserve">The development of the music sector in Singapore cannot be disentangled from government intervention. Since the early 2000s, initiatives such as the "Arts Strategy Plan" have sought to professionalize artistic practices. For a musician based in Singapore, these policies translate into tangible opportunities through grants provided by organizations like The Arts Council and National Arts Council (NAC). These funds allow musicians to compose original works, produce albums, and tour internationally.</w:t>
      </w:r>
    </w:p>
    <w:p>
      <w:pPr>
        <w:pStyle w:val="BodyText"/>
      </w:pPr>
      <w:r>
        <w:t xml:space="preserve">However, the reliance on state funding introduces specific constraints. Musicians often find themselves navigating a landscape where commercial viability is heavily weighted. This has led to a rise in "safe" artistic choices that align with national narratives of harmony and multiculturalism. While this ensures financial stability for many established artists, it occasionally stifles experimental or politically charged genres such as hip-hop or avant-garde jazz, which traditionally thrive on dissent and non-conformity.</w:t>
      </w:r>
    </w:p>
    <w:bookmarkEnd w:id="22"/>
    <w:bookmarkStart w:id="23" w:name="digital-disruption-and-the-local-scene"/>
    <w:p>
      <w:pPr>
        <w:pStyle w:val="Heading2"/>
      </w:pPr>
      <w:r>
        <w:t xml:space="preserve">Digital Disruption and the Local Scene</w:t>
      </w:r>
    </w:p>
    <w:p>
      <w:pPr>
        <w:pStyle w:val="FirstParagraph"/>
      </w:pPr>
      <w:r>
        <w:t xml:space="preserve">The advent of digital streaming platforms has radically altered the economic model for musicians globally, but its impact in Singapore is particularly acute due to the small size of the domestic market. With a population of approximately five million, local musicians cannot rely solely on domestic sales or ticket revenue. Consequently, there has been a shift towards building international audiences.</w:t>
      </w:r>
    </w:p>
    <w:p>
      <w:pPr>
        <w:pStyle w:val="BodyText"/>
      </w:pPr>
      <w:r>
        <w:t xml:space="preserve">Platforms like Spotify and Apple Music have democratized access for Singaporean artists to reach listeners in Malaysia, Indonesia, Japan, and the United States. This digital export strategy has allowed niche genres to find sustainable fanbases abroad. For instance, independent pop acts originating from neighborhoods like Tiong Bahru or Joo Chiat have leveraged social media algorithms to gain traction beyond borders.</w:t>
      </w:r>
    </w:p>
    <w:p>
      <w:pPr>
        <w:pStyle w:val="BodyText"/>
      </w:pPr>
      <w:r>
        <w:t xml:space="preserve">Furthermore, the live music scene in Singapore has evolved significantly post-pandemic. Venues such as The Substation and Arts House Limited have become crucibles for innovative performances that blend technology with traditional instrumentation. These spaces allow musicians to experiment with immersive audio-visual experiences, reflecting the city-state’s reputation as a smart nation.</w:t>
      </w:r>
    </w:p>
    <w:bookmarkEnd w:id="23"/>
    <w:bookmarkStart w:id="24" w:name="Xb7208edb42d0936da75d7692c3db5e2339a6029"/>
    <w:p>
      <w:pPr>
        <w:pStyle w:val="Heading2"/>
      </w:pPr>
      <w:r>
        <w:t xml:space="preserve">Cultural Hybridity and Identity Formation</w:t>
      </w:r>
    </w:p>
    <w:p>
      <w:pPr>
        <w:pStyle w:val="FirstParagraph"/>
      </w:pPr>
      <w:r>
        <w:t xml:space="preserve">A defining characteristic of the Singaporean musician is their engagement with cultural hybridity. As a multicultural society comprising Chinese, Malay, Indian, and Eurasian communities, Singapore’s musical output is inherently syncretic. Traditional instruments such as the erhu or the gong are frequently juxtaposed with electronic beats and Western harmonies.</w:t>
      </w:r>
    </w:p>
    <w:p>
      <w:pPr>
        <w:pStyle w:val="BodyText"/>
      </w:pPr>
      <w:r>
        <w:t xml:space="preserve">This fusion serves not only as an aesthetic choice but also as a form of cultural diplomacy. Musicians act as cultural ambassadors, interpreting local heritage for global audiences while simultaneously redefining what it means to be Singaporean in the 21st century. However, this process is not without controversy. Debates often arise regarding the authenticity of such fusions and whether they risk exoticizing local traditions for foreign consumption.</w:t>
      </w:r>
    </w:p>
    <w:p>
      <w:pPr>
        <w:pStyle w:val="BodyText"/>
      </w:pPr>
      <w:r>
        <w:t xml:space="preserve">Ethnomusicologists argue that the modern musician in Singapore plays a crucial role in negotiating collective memory. In a rapidly changing urban environment where physical landmarks are frequently demolished for redevelopment, music serves as an auditory archive, preserving dialects, folk melodies, and communal narratives that might otherwise be lost.</w:t>
      </w:r>
    </w:p>
    <w:bookmarkEnd w:id="24"/>
    <w:bookmarkStart w:id="25" w:name="X529d92a93fe9abfbee81f97d3aea1fc3c9f8da7"/>
    <w:p>
      <w:pPr>
        <w:pStyle w:val="Heading2"/>
      </w:pPr>
      <w:r>
        <w:t xml:space="preserve">Economic Realities and Professionalization</w:t>
      </w:r>
    </w:p>
    <w:p>
      <w:pPr>
        <w:pStyle w:val="FirstParagraph"/>
      </w:pPr>
      <w:r>
        <w:t xml:space="preserve">The economic landscape for musicians in Singapore remains precarious despite increased institutional support. The high cost of living in one of the world’s most expensive cities poses a significant barrier to entry for aspiring artists. Many musicians engage in "portfolio careers," combining performance with teaching, sound engineering, or corporate work to sustain their artistic practice.</w:t>
      </w:r>
    </w:p>
    <w:p>
      <w:pPr>
        <w:pStyle w:val="BodyText"/>
      </w:pPr>
      <w:r>
        <w:t xml:space="preserve">This professionalization has led to the emergence of specialized roles within the industry, including music therapists and community arts practitioners. The application of music in social contexts—such as geriatric care and special needs education—has opened new revenue streams for musicians while contributing to social cohesion. This expansion of the musician’s role beyond entertainment underscores the broader societal value placed on arts in Singapore.</w:t>
      </w:r>
    </w:p>
    <w:bookmarkEnd w:id="25"/>
    <w:bookmarkStart w:id="26" w:name="conclusion"/>
    <w:p>
      <w:pPr>
        <w:pStyle w:val="Heading2"/>
      </w:pPr>
      <w:r>
        <w:t xml:space="preserve">Conclusion</w:t>
      </w:r>
    </w:p>
    <w:p>
      <w:pPr>
        <w:pStyle w:val="FirstParagraph"/>
      </w:pPr>
      <w:r>
        <w:t xml:space="preserve">In conclusion, the role of the musician in Singapore is complex and evolving. Situated at the intersection of state policy, global digital markets, and multicultural heritage, these artists navigate a unique set of challenges and opportunities. While institutional support provides a safety net that is rare in many other jurisdictions, it also imposes expectations regarding content and commercial viability.</w:t>
      </w:r>
    </w:p>
    <w:p>
      <w:pPr>
        <w:pStyle w:val="BodyText"/>
      </w:pPr>
      <w:r>
        <w:t xml:space="preserve">Looking forward, the sustainability of Singapore’s music scene will depend on fostering an environment that encourages risk-taking alongside professionalism. It is essential for policymakers, educators, and cultural institutions to continue supporting artists who push boundaries and challenge conventional narratives. By doing so, Singapore can ensure that its musicians remain not just performers of entertainment, but vital contributors to the nation’s cultural dialogue and global soft power.</w:t>
      </w:r>
    </w:p>
    <w:p>
      <w:pPr>
        <w:pStyle w:val="BodyText"/>
      </w:pPr>
      <w:r>
        <w:t xml:space="preserve">Future research should focus on longitudinal studies of artist retention rates in the local creative sector and the long-term impact of digital distribution on revenue models for small-scale independent labels in Singapore. Such analyses will provide deeper insights into the resilience of artistic communities in high-cost urban environments.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Socio-Cultural Impact of the Musician in Contemporary Singapore</dc:title>
  <dc:creator/>
  <dc:language>en</dc:language>
  <cp:keywords/>
  <dcterms:created xsi:type="dcterms:W3CDTF">2026-07-29T05:54:20Z</dcterms:created>
  <dcterms:modified xsi:type="dcterms:W3CDTF">2026-07-29T05:54:20Z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