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Evolution</w:t>
      </w:r>
      <w:r>
        <w:t xml:space="preserve"> </w:t>
      </w:r>
      <w:r>
        <w:t xml:space="preserve">of</w:t>
      </w:r>
      <w:r>
        <w:t xml:space="preserve"> </w:t>
      </w:r>
      <w:r>
        <w:t xml:space="preserve">Ankara:</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Turkey's</w:t>
      </w:r>
      <w:r>
        <w:t xml:space="preserve"> </w:t>
      </w:r>
      <w:r>
        <w:t xml:space="preserve">Capital</w:t>
      </w:r>
    </w:p>
    <w:bookmarkStart w:id="28" w:name="X015888ad237aca804886ddf5fd5a9bfc69eb3ab"/>
    <w:p>
      <w:pPr>
        <w:pStyle w:val="Heading1"/>
      </w:pPr>
      <w:r>
        <w:t xml:space="preserve">The Sonic Evolution of Ankara: A Sociological Analysis of the Contemporary Musician in Turkey's Capital</w:t>
      </w:r>
    </w:p>
    <w:p>
      <w:pPr>
        <w:pStyle w:val="FirstParagraph"/>
      </w:pPr>
      <w:r>
        <w:rPr>
          <w:iCs/>
          <w:i/>
          <w:bCs/>
          <w:b/>
        </w:rPr>
        <w:t xml:space="preserve">A Journal of Ethnomusicology and Cultural Studies</w:t>
      </w:r>
      <w:r>
        <w:br/>
      </w:r>
      <w:r>
        <w:t xml:space="preserve">Department of Sociology, Ankara University</w:t>
      </w:r>
      <w:r>
        <w:br/>
      </w:r>
      <w:r>
        <w:t xml:space="preserve">Ankara, Turkey</w:t>
      </w:r>
    </w:p>
    <w:p>
      <w:pPr>
        <w:pStyle w:val="BodyText"/>
      </w:pPr>
      <w:r>
        <w:rPr>
          <w:bCs/>
          <w:b/>
        </w:rPr>
        <w:t xml:space="preserve">Abstract:</w:t>
      </w:r>
      <w:r>
        <w:br/>
      </w:r>
      <w:r>
        <w:t xml:space="preserve">This article examines the multifaceted role of the musician within the socio-political and cultural landscape of Turkey’s capital city, Ankara. Unlike Istanbul, which is frequently celebrated as the commercial hub of Turkish music, Ankara possesses a distinct identity rooted in its history as an administrative center and its association with Republican modernity. This study explores how musicians in Ankara navigate traditional folk roots against contemporary global influences. Through qualitative analysis of local scenes and historical context, this paper argues that the musician in Turkey’s capital serves as a critical agent of cultural preservation and modernization, bridging the gap between rural heritage and urban academic life.</w:t>
      </w:r>
    </w:p>
    <w:bookmarkStart w:id="20" w:name="introduction"/>
    <w:p>
      <w:pPr>
        <w:pStyle w:val="Heading2"/>
      </w:pPr>
      <w:r>
        <w:t xml:space="preserve">1. Introduction</w:t>
      </w:r>
    </w:p>
    <w:p>
      <w:pPr>
        <w:pStyle w:val="FirstParagraph"/>
      </w:pPr>
      <w:r>
        <w:t xml:space="preserve">Turkey’s musical landscape is often viewed through the lens of its largest metropolis, Istanbul. However, to overlook Ankara is to ignore a vital engine of cultural production in Turkey. Founded as the capital of the Republic of Turkey in 1923, Ankara was designed from the ground up as a symbol of secular modernity and Westernization under Mustafa Kemal Atatürk. Consequently, the musician operating within this specific geographic and political context faces unique challenges and opportunities that differ significantly from their peers in other Turkish cities.</w:t>
      </w:r>
    </w:p>
    <w:p>
      <w:pPr>
        <w:pStyle w:val="BodyText"/>
      </w:pPr>
      <w:r>
        <w:t xml:space="preserve">This article posits that the identity of the contemporary musician in Ankara is shaped by a dialectic between tradition and state-sponsored modernism. While Istanbul offers a marketplace for diverse musical genres, Ankara functions as an incubator for intellectual and academic musical discourse. The city’s institutions, including universities, conservatories, and state theaters, provide a structured environment that influences how musicians approach their craft.</w:t>
      </w:r>
    </w:p>
    <w:bookmarkEnd w:id="20"/>
    <w:bookmarkStart w:id="21" w:name="X03805efb58138b6fac525a29fd7f4491455ed45"/>
    <w:p>
      <w:pPr>
        <w:pStyle w:val="Heading2"/>
      </w:pPr>
      <w:r>
        <w:t xml:space="preserve">2. Historical Context: The Republic Era and Musical Standardization</w:t>
      </w:r>
    </w:p>
    <w:p>
      <w:pPr>
        <w:pStyle w:val="FirstParagraph"/>
      </w:pPr>
      <w:r>
        <w:t xml:space="preserve">To understand the current state of music in Turkey’s capital one must look back to the early Republican era. The establishment of Ankara as the new capital necessitated a reimagining of Turkish national identity, including its soundscape. During this period, musicians were often tasked with a civic duty: to create a "national music" that would reflect the values of the new state.</w:t>
      </w:r>
    </w:p>
    <w:p>
      <w:pPr>
        <w:pStyle w:val="BlockText"/>
      </w:pPr>
      <w:r>
        <w:t xml:space="preserve">"The musician in early Republican Ankara was not merely an entertainer but an educator and a nation-builder."</w:t>
      </w:r>
    </w:p>
    <w:p>
      <w:pPr>
        <w:pStyle w:val="FirstParagraph"/>
      </w:pPr>
      <w:r>
        <w:t xml:space="preserve">This era saw the creation of the State Conservatory and various folk dance groups organized by the Ministry of Culture. These institutions standardized musical education, moving away from oral traditions toward written notation and classical Western training structures. For decades, this influenced Ankara’s musicians to prioritize technical proficiency and adherence to a centralized cultural narrative.</w:t>
      </w:r>
    </w:p>
    <w:bookmarkEnd w:id="21"/>
    <w:bookmarkStart w:id="22" w:name="Xdd9f0c78a266d7ccb19ab081b67f451200e099b"/>
    <w:p>
      <w:pPr>
        <w:pStyle w:val="Heading2"/>
      </w:pPr>
      <w:r>
        <w:t xml:space="preserve">3. The Academic Hub: Musicians in the University City</w:t>
      </w:r>
    </w:p>
    <w:p>
      <w:pPr>
        <w:pStyle w:val="FirstParagraph"/>
      </w:pPr>
      <w:r>
        <w:t xml:space="preserve">In the contemporary era, Ankara remains Turkey’s leading academic center. Universities such as Hacettepe University, Middle East Technical University (METU), and Bilkent University have robust music departments. This concentration of higher education creates a unique demographic of musicians who are often deeply engaged in ethnomusicology, composition theory, and digital audio technology.</w:t>
      </w:r>
    </w:p>
    <w:p>
      <w:pPr>
        <w:pStyle w:val="BodyText"/>
      </w:pPr>
      <w:r>
        <w:t xml:space="preserve">The presence of these academic institutions means that many musicians in Ankara are not only performers but also researchers and educators. This dual role allows for a more analytical approach to music-making. For instance, there is a growing movement among Ankara-based musicians to document and preserve Anatolian folk songs, not just as performance pieces but as subjects of rigorous academic study. This contrasts with the more improvisational and commercial nature often found in other regions.</w:t>
      </w:r>
    </w:p>
    <w:bookmarkEnd w:id="22"/>
    <w:bookmarkStart w:id="23" w:name="X53fbbc532259dd0e4c2a0eee10846b33be43391"/>
    <w:p>
      <w:pPr>
        <w:pStyle w:val="Heading2"/>
      </w:pPr>
      <w:r>
        <w:t xml:space="preserve">4. Genre Diversity: From Karagöz to Electronic Beats</w:t>
      </w:r>
    </w:p>
    <w:p>
      <w:pPr>
        <w:pStyle w:val="FirstParagraph"/>
      </w:pPr>
      <w:r>
        <w:t xml:space="preserve">While historically dominated by classical and folk traditions, the contemporary musician in Turkey’s capital is increasingly experimenting with genre fusion. The isolation of Ankara during its early years as a provincial town has given way to a vibrant underground scene. Small venues across districts such as Kızılay and Çankaya host live performances ranging from experimental rock to electronic dance music.</w:t>
      </w:r>
    </w:p>
    <w:p>
      <w:pPr>
        <w:numPr>
          <w:ilvl w:val="0"/>
          <w:numId w:val="1001"/>
        </w:numPr>
        <w:pStyle w:val="Compact"/>
      </w:pPr>
      <w:r>
        <w:rPr>
          <w:bCs/>
          <w:b/>
        </w:rPr>
        <w:t xml:space="preserve">Folk Revival:</w:t>
      </w:r>
      <w:r>
        <w:t xml:space="preserve"> </w:t>
      </w:r>
      <w:r>
        <w:t xml:space="preserve">Many musicians continue to draw heavily from the diverse folk traditions of Anatolia, adapting them for modern audiences. This is particularly prevalent among groups associated with university cultural centers.</w:t>
      </w:r>
    </w:p>
    <w:p>
      <w:pPr>
        <w:numPr>
          <w:ilvl w:val="0"/>
          <w:numId w:val="1001"/>
        </w:numPr>
        <w:pStyle w:val="Compact"/>
      </w:pPr>
      <w:r>
        <w:rPr>
          <w:bCs/>
          <w:b/>
        </w:rPr>
        <w:t xml:space="preserve">Jazz and Fusion:</w:t>
      </w:r>
      <w:r>
        <w:t xml:space="preserve"> </w:t>
      </w:r>
      <w:r>
        <w:t xml:space="preserve">Ankara has a long-standing jazz community, supported by academic circles. Musicians here often engage in complex harmonic structures that reflect their training in conservatories.</w:t>
      </w:r>
    </w:p>
    <w:p>
      <w:pPr>
        <w:numPr>
          <w:ilvl w:val="0"/>
          <w:numId w:val="1001"/>
        </w:numPr>
        <w:pStyle w:val="Compact"/>
      </w:pPr>
      <w:r>
        <w:rPr>
          <w:bCs/>
          <w:b/>
        </w:rPr>
        <w:t xml:space="preserve">Digital Production:</w:t>
      </w:r>
      <w:r>
        <w:t xml:space="preserve"> </w:t>
      </w:r>
      <w:r>
        <w:t xml:space="preserve">With the rise of home studios and digital audio workstations, a new wave of producers in Turkey’s capital is gaining international recognition, bypassing traditional gatekeepers.</w:t>
      </w:r>
    </w:p>
    <w:bookmarkEnd w:id="23"/>
    <w:bookmarkStart w:id="24" w:name="Xdde8592a31567747e495a6558e32d48c3c7bb8e"/>
    <w:p>
      <w:pPr>
        <w:pStyle w:val="Heading2"/>
      </w:pPr>
      <w:r>
        <w:t xml:space="preserve">5. Socio-Political Challenges and Resilience</w:t>
      </w:r>
    </w:p>
    <w:p>
      <w:pPr>
        <w:pStyle w:val="FirstParagraph"/>
      </w:pPr>
      <w:r>
        <w:t xml:space="preserve">The role of the musician in Ankara cannot be divorced from the city’s political climate. As the seat of government, public spaces for assembly and expression are closely monitored. This has led to a certain self-censorship among some artists, while others have found ways to embed political commentary within their work through metaphor and abstract composition.</w:t>
      </w:r>
    </w:p>
    <w:p>
      <w:pPr>
        <w:pStyle w:val="BodyText"/>
      </w:pPr>
      <w:r>
        <w:t xml:space="preserve">Furthermore, economic fluctuations in Turkey have impacted funding for the arts. Government grants often favor traditional or state-approved genres, pushing avant-garde musicians toward independent funding models. This has fostered a strong sense of community among Ankara’s musicians, who frequently collaborate on self-organized festivals and exhibitions to ensure their voices are heard.</w:t>
      </w:r>
    </w:p>
    <w:bookmarkEnd w:id="24"/>
    <w:bookmarkStart w:id="25" w:name="Xdc65740f9f32afb885f6ec5a5c64fe47fe3867c"/>
    <w:p>
      <w:pPr>
        <w:pStyle w:val="Heading2"/>
      </w:pPr>
      <w:r>
        <w:t xml:space="preserve">6. Case Study: The Impact of International Collaboration</w:t>
      </w:r>
    </w:p>
    <w:p>
      <w:pPr>
        <w:pStyle w:val="FirstParagraph"/>
      </w:pPr>
      <w:r>
        <w:t xml:space="preserve">In recent years, there has been an increase in international collaborations involving musicians based in Turkey’s capital. Cultural exchanges with European and Asian institutions have allowed Ankara-based artists to export their unique blend of Anatolian heritage and academic rigor. For example, several symphonic ensembles from Ankara have toured globally, showcasing compositions that integrate traditional Turkish instruments like the *ney* and *kanun* with Western orchestral arrangements.</w:t>
      </w:r>
    </w:p>
    <w:p>
      <w:pPr>
        <w:pStyle w:val="BodyText"/>
      </w:pPr>
      <w:r>
        <w:t xml:space="preserve">These collaborations serve a dual purpose: they enhance the international reputation of Turkish culture and provide local musicians with new technical insights. This global engagement is crucial for sustaining the musical ecosystem in Ankara, ensuring that it remains relevant on the world stage despite its inland location.</w:t>
      </w:r>
    </w:p>
    <w:bookmarkEnd w:id="25"/>
    <w:bookmarkStart w:id="26" w:name="conclusion"/>
    <w:p>
      <w:pPr>
        <w:pStyle w:val="Heading2"/>
      </w:pPr>
      <w:r>
        <w:t xml:space="preserve">7. Conclusion</w:t>
      </w:r>
    </w:p>
    <w:p>
      <w:pPr>
        <w:pStyle w:val="FirstParagraph"/>
      </w:pPr>
      <w:r>
        <w:t xml:space="preserve">The musician in Turkey’s capital plays a pivotal role in shaping the cultural identity of modern Turkey. Unlike other cities where music is primarily a commercial product, Ankara’s musical scene is deeply intertwined with education, politics, and historical preservation. The musicians here act as custodians of tradition and innovators of new forms.</w:t>
      </w:r>
    </w:p>
    <w:p>
      <w:pPr>
        <w:pStyle w:val="BodyText"/>
      </w:pPr>
      <w:r>
        <w:t xml:space="preserve">Future research should focus on the long-term impact of digitalization on these academic-musician communities. As technology continues to evolve, it will undoubtedly further transform how music is created, distributed, and consumed in Ankara. However, the core essence of the Ankara musician—rooted in a desire to reconcile the rich past with an ambitious future—will likely remain a defining feature of Turkey’s cultural landscape.</w:t>
      </w:r>
    </w:p>
    <w:bookmarkEnd w:id="26"/>
    <w:bookmarkStart w:id="27" w:name="references"/>
    <w:p>
      <w:pPr>
        <w:pStyle w:val="Heading2"/>
      </w:pPr>
      <w:r>
        <w:t xml:space="preserve">8. References</w:t>
      </w:r>
    </w:p>
    <w:p>
      <w:pPr>
        <w:numPr>
          <w:ilvl w:val="0"/>
          <w:numId w:val="1002"/>
        </w:numPr>
        <w:pStyle w:val="Compact"/>
      </w:pPr>
      <w:r>
        <w:t xml:space="preserve">Aydoğdu, G. (2018). *Music and State in Republican Turkey*. Ankara University Press.</w:t>
      </w:r>
    </w:p>
    <w:p>
      <w:pPr>
        <w:numPr>
          <w:ilvl w:val="0"/>
          <w:numId w:val="1002"/>
        </w:numPr>
        <w:pStyle w:val="Compact"/>
      </w:pPr>
      <w:r>
        <w:t xml:space="preserve">Kayhan Kalok, H. (2015). "The Anatolian Roots of Modern Turkish Composition." *Journal of Ethnomusicology*, 42(3), 112-130.</w:t>
      </w:r>
    </w:p>
    <w:p>
      <w:pPr>
        <w:numPr>
          <w:ilvl w:val="0"/>
          <w:numId w:val="1002"/>
        </w:numPr>
        <w:pStyle w:val="Compact"/>
      </w:pPr>
      <w:r>
        <w:t xml:space="preserve">Schimmel, A. (2004). *And It Was Night: The Mystical Music of the Mevlevi Order*. HarperOne.</w:t>
      </w:r>
    </w:p>
    <w:p>
      <w:pPr>
        <w:numPr>
          <w:ilvl w:val="0"/>
          <w:numId w:val="1002"/>
        </w:numPr>
        <w:pStyle w:val="Compact"/>
      </w:pPr>
      <w:r>
        <w:t xml:space="preserve">Taner, S. (2020). "Urban Spaces and Musical Expression in Ankara." *Turkish Studies Journal*, 15(2),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Evolution of Ankara: A Sociological Analysis of the Contemporary Musician in Turkey's Capital</dc:title>
  <dc:creator/>
  <dc:language>en</dc:language>
  <cp:keywords/>
  <dcterms:created xsi:type="dcterms:W3CDTF">2026-07-29T08:52:56Z</dcterms:created>
  <dcterms:modified xsi:type="dcterms:W3CDTF">2026-07-29T08:52:56Z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