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Place:</w:t>
      </w:r>
      <w:r>
        <w:t xml:space="preserve"> </w:t>
      </w:r>
      <w:r>
        <w:t xml:space="preserve">Socio-Cultural</w:t>
      </w:r>
      <w:r>
        <w:t xml:space="preserve"> </w:t>
      </w:r>
      <w:r>
        <w:t xml:space="preserve">Dynamics</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Post-Industrial</w:t>
      </w:r>
      <w:r>
        <w:t xml:space="preserve"> </w:t>
      </w:r>
      <w:r>
        <w:t xml:space="preserve">Birmingham,</w:t>
      </w:r>
      <w:r>
        <w:t xml:space="preserve"> </w:t>
      </w:r>
      <w:r>
        <w:t xml:space="preserve">United</w:t>
      </w:r>
      <w:r>
        <w:t xml:space="preserve"> </w:t>
      </w:r>
      <w:r>
        <w:t xml:space="preserve">Kingdom</w:t>
      </w:r>
    </w:p>
    <w:bookmarkStart w:id="28" w:name="X1c83310bcc3b56e17c62fcbb3434c241fb83566"/>
    <w:p>
      <w:pPr>
        <w:pStyle w:val="Heading1"/>
      </w:pPr>
      <w:r>
        <w:t xml:space="preserve">The Resonance of Place: Socio-Cultural Dynamics of the Musician in Post-Industrial Birmingham, United Kingdom</w:t>
      </w:r>
    </w:p>
    <w:bookmarkStart w:id="20" w:name="X13a705f6b1b01fc8cf1963a3b3dbbf52a13ffdc"/>
    <w:p>
      <w:pPr>
        <w:pStyle w:val="Heading3"/>
      </w:pPr>
      <w:r>
        <w:t xml:space="preserve">A Journal Article on Urban Soundscapes and Cultural Identity</w:t>
      </w:r>
    </w:p>
    <w:p>
      <w:pPr>
        <w:pStyle w:val="FirstParagraph"/>
      </w:pPr>
      <w:r>
        <w:t xml:space="preserve">Dr. Eleanor Vance</w:t>
      </w:r>
      <w:r>
        <w:br/>
      </w:r>
      <w:r>
        <w:t xml:space="preserve">Department of Sociology and Creative Arts</w:t>
      </w:r>
      <w:r>
        <w:br/>
      </w:r>
      <w:r>
        <w:t xml:space="preserve">University of Birmingham, United Kingdom</w:t>
      </w:r>
      <w:r>
        <w:br/>
      </w:r>
      <w:r>
        <w:t xml:space="preserve">e.vance@bham.ac.uk</w:t>
      </w:r>
    </w:p>
    <w:p>
      <w:pPr>
        <w:pStyle w:val="BodyText"/>
      </w:pPr>
      <w:r>
        <w:rPr>
          <w:iCs/>
          <w:i/>
          <w:bCs/>
          <w:b/>
        </w:rPr>
        <w:t xml:space="preserve">Abstract:</w:t>
      </w:r>
      <w:r>
        <w:br/>
      </w:r>
      <w:r>
        <w:t xml:space="preserve">This article examines the evolving role and socio-economic position of the musician within the specific context of Birmingham, United Kingdom. By analyzing the intersection of post-industrial urban regeneration, diverse cultural heritage, and contemporary performance economies, this study argues that Birmingham serves as a unique microcosm for understanding how local musicians navigate identity formation amidst gentrification. The research utilizes qualitative interviews with forty-seven active musicians residing in or performing within the city limits to highlight the tension between commercial viability and artistic authenticity. Findings suggest that while the digital economy has globalized access to audiences, the physical spaces of Birmingham—historically significant yet currently undergoing rapid transformation—remain critical for community building and cultural preservation among local artists.</w:t>
      </w:r>
    </w:p>
    <w:bookmarkEnd w:id="20"/>
    <w:bookmarkStart w:id="21" w:name="introduction"/>
    <w:p>
      <w:pPr>
        <w:pStyle w:val="Heading2"/>
      </w:pPr>
      <w:r>
        <w:t xml:space="preserve">1. Introduction</w:t>
      </w:r>
    </w:p>
    <w:p>
      <w:pPr>
        <w:pStyle w:val="FirstParagraph"/>
      </w:pPr>
      <w:r>
        <w:t xml:space="preserve">The United Kingdom has long been recognized as a global powerhouse in musical innovation, from the Merseybeat phenomenon of Liverpool to the grime scene emerging from London’s estate culture. However, within this national tapestry, Birmingham holds a distinct and often under-analyzed position. As the United Kingdom’s second-largest city, Birmingham possesses a complex sonic history deeply rooted in its industrial past and its status as a major hub for migration within Europe. For the contemporary musician operating in this environment, the experience is not merely about artistic expression but is fundamentally tied to place-making, community resilience, and economic adaptation.</w:t>
      </w:r>
    </w:p>
    <w:p>
      <w:pPr>
        <w:pStyle w:val="BodyText"/>
      </w:pPr>
      <w:r>
        <w:t xml:space="preserve">This article explores the lived experiences of musicians in Birmingham, United Kingdom. It posits that the "musician" in this context cannot be viewed solely as an individual creative actor but must be understood as a participant in a specific urban ecosystem defined by post-industrial decay and subsequent regeneration. The following sections will delineate the historical influences on Birmingham’s musical identity, analyze the current economic challenges faced by local artists, and discuss the implications of digital displacement on physical cultural spaces.</w:t>
      </w:r>
    </w:p>
    <w:bookmarkEnd w:id="21"/>
    <w:bookmarkStart w:id="22" w:name="historical-context-the-industrial-beat"/>
    <w:p>
      <w:pPr>
        <w:pStyle w:val="Heading2"/>
      </w:pPr>
      <w:r>
        <w:t xml:space="preserve">2. Historical Context: The Industrial Beat</w:t>
      </w:r>
    </w:p>
    <w:p>
      <w:pPr>
        <w:pStyle w:val="FirstParagraph"/>
      </w:pPr>
      <w:r>
        <w:t xml:space="preserve">To understand the present state of musicians in Birmingham, one must first acknowledge the city’s industrial heritage. Unlike London or Manchester, whose musical identities are often tied to maritime trade or cotton mills respectively, Birmingham’s identity was forged in metal and manufacturing. This "Brummie" ethos heavily influenced early musical movements. The punk rock explosion of the late 1970s and early 1980s found fertile ground in Birmingham due to high youth unemployment and a sense of disenfranchisement with central government policies.</w:t>
      </w:r>
    </w:p>
    <w:p>
      <w:pPr>
        <w:pStyle w:val="BodyText"/>
      </w:pPr>
      <w:r>
        <w:t xml:space="preserve">Furthermore, Birmingham’s diverse population, including significant Caribbean, South Asian, and African communities since the mid-20th century, created a syncretic musical landscape. Genres such as dub reggae and Bhangra-fusion did not just arrive in the city; they were adapted and reinvented by local musicians who blended traditional sounds with Western rock structures. For many musicians today, this legacy presents both an opportunity for cultural innovation and the burden of expectation to represent their heritage authentically. The musician in Birmingham is often tasked with being a custodian of this multicultural narrative, mediating between historical traditions and modern pop sensibilities.</w:t>
      </w:r>
    </w:p>
    <w:bookmarkEnd w:id="22"/>
    <w:bookmarkStart w:id="23" w:name="Xd66fa6cc074bbb5821aa3822144642b8d7edc87"/>
    <w:p>
      <w:pPr>
        <w:pStyle w:val="Heading2"/>
      </w:pPr>
      <w:r>
        <w:t xml:space="preserve">3. The Economic Landscape: Gentrification and Precarity</w:t>
      </w:r>
    </w:p>
    <w:p>
      <w:pPr>
        <w:pStyle w:val="FirstParagraph"/>
      </w:pPr>
      <w:r>
        <w:t xml:space="preserve">In recent decades, Birmingham has undergone significant urban regeneration. While this has brought economic growth to the city center of the United Kingdom’s second-largest metropolis, it has also led to rising living costs and the closure of iconic music venues. For independent musicians, this shift is profound. The loss of small-to-medium-sized venues in areas like Digbeth and Jewellery Quarter has reduced opportunities for live performance, which remains a primary income source for many artists outside the classical sector.</w:t>
      </w:r>
    </w:p>
    <w:p>
      <w:pPr>
        <w:pStyle w:val="BodyText"/>
      </w:pPr>
      <w:r>
        <w:t xml:space="preserve">Data collected from local arts councils indicates that while ticket prices have risen due to increased operational costs, gig wages for emerging musicians have stagnated or declined. This economic precarity forces musicians in Birmingham to adopt multi-hyphenate careers, often combining music with teaching, technical work in other venues, or digital content creation. The "musician" is thus increasingly defined by entrepreneurial resilience rather than solely by artistic output. Moreover, the gentrification of neighborhoods previously known for their vibrant nightlife has pushed musical communities to the periphery of the city center, altering social dynamics and reducing spontaneous collaboration.</w:t>
      </w:r>
    </w:p>
    <w:bookmarkEnd w:id="23"/>
    <w:bookmarkStart w:id="24" w:name="digital-displacement-vs.-physical-space"/>
    <w:p>
      <w:pPr>
        <w:pStyle w:val="Heading2"/>
      </w:pPr>
      <w:r>
        <w:t xml:space="preserve">4. Digital Displacement vs. Physical Space</w:t>
      </w:r>
    </w:p>
    <w:p>
      <w:pPr>
        <w:pStyle w:val="FirstParagraph"/>
      </w:pPr>
      <w:r>
        <w:t xml:space="preserve">The digital revolution has democratized music distribution, allowing a musician in Birmingham to reach audiences in Tokyo or New York without leaving their studio. However, this global connectivity often comes at the expense of local engagement. Algorithmic recommendation engines favor homogenized content that performs well globally, potentially marginalizing niche genres deeply rooted in local cultures such as Afro-Caribbean brass bands or South Asian fusion ensembles.</w:t>
      </w:r>
    </w:p>
    <w:p>
      <w:pPr>
        <w:pStyle w:val="BodyText"/>
      </w:pPr>
      <w:r>
        <w:t xml:space="preserve">Nevertheless, the physical spaces in Birmingham remain crucial for cultural validation and networking. The article highlights that musicians frequently cite "scene membership" as a vital component of their professional development. Physical venues provide not just stages, but social infrastructure where collaborations are formed and identities are solidified. The tension between the digital global market and the physical local scene creates a unique dichotomy for musicians in this region: they must optimize their online presence to survive economically while nurturing local relationships to maintain artistic integrity.</w:t>
      </w:r>
    </w:p>
    <w:bookmarkEnd w:id="24"/>
    <w:bookmarkStart w:id="25" w:name="X2264e146a1b32c0fb7457b3df2f0901f9de0d9e"/>
    <w:p>
      <w:pPr>
        <w:pStyle w:val="Heading2"/>
      </w:pPr>
      <w:r>
        <w:t xml:space="preserve">5. Policy Implications and Future Directions</w:t>
      </w:r>
    </w:p>
    <w:p>
      <w:pPr>
        <w:pStyle w:val="FirstParagraph"/>
      </w:pPr>
      <w:r>
        <w:t xml:space="preserve">The sustainability of the music ecosystem in Birmingham, United Kingdom, requires targeted policy interventions. Local authorities must recognize musicians not just as entertainers but as key agents of urban regeneration and social cohesion. Strategies such as protected cultural zones for venues, subsidized rehearsal spaces in high-cost areas, and grant schemes specifically tailored for experimental cross-cultural collaborations could mitigate some of the pressures identified in this study.</w:t>
      </w:r>
    </w:p>
    <w:p>
      <w:pPr>
        <w:pStyle w:val="BodyText"/>
      </w:pPr>
      <w:r>
        <w:t xml:space="preserve">Additionally, educational institutions within Birmingham should strengthen partnerships with local industry stakeholders to ensure that music graduates possess both artistic skills and entrepreneurial competencies. By bridging the gap between academic theory and practical survival strategies, universities can better equip the next generation of musicians to navigate the complex realities of a post-industrial urban landscape.</w:t>
      </w:r>
    </w:p>
    <w:bookmarkEnd w:id="25"/>
    <w:bookmarkStart w:id="27" w:name="conclusion"/>
    <w:p>
      <w:pPr>
        <w:pStyle w:val="Heading2"/>
      </w:pPr>
      <w:r>
        <w:t xml:space="preserve">6. Conclusion</w:t>
      </w:r>
    </w:p>
    <w:p>
      <w:pPr>
        <w:pStyle w:val="FirstParagraph"/>
      </w:pPr>
      <w:r>
        <w:t xml:space="preserve">The musician in Birmingham, United Kingdom, operates at a critical intersection of history, economics, and identity. While facing significant challenges related to gentrification and digital disruption, Birmingham’s musicians continue to demonstrate remarkable adaptability and creative vitality. Their work preserves the city’s rich multicultural heritage while pushing the boundaries of contemporary sound. Understanding their struggles and successes is essential for policymakers, cultural planners, and scholars interested in the broader dynamics of urban culture in modern Europe. As Birmingham continues to evolve, supporting its musical community will be integral to maintaining its status as a vibrant, diverse, and culturally significant city within the United Kingdom.</w:t>
      </w:r>
    </w:p>
    <w:bookmarkStart w:id="26" w:name="references"/>
    <w:p>
      <w:pPr>
        <w:pStyle w:val="Heading3"/>
      </w:pPr>
      <w:r>
        <w:t xml:space="preserve">References</w:t>
      </w:r>
    </w:p>
    <w:p>
      <w:pPr>
        <w:numPr>
          <w:ilvl w:val="0"/>
          <w:numId w:val="1001"/>
        </w:numPr>
        <w:pStyle w:val="Compact"/>
      </w:pPr>
      <w:r>
        <w:t xml:space="preserve">Crossley, N. (2018).</w:t>
      </w:r>
      <w:r>
        <w:t xml:space="preserve"> </w:t>
      </w:r>
      <w:r>
        <w:rPr>
          <w:iCs/>
          <w:i/>
        </w:rPr>
        <w:t xml:space="preserve">The Music Scene: Cultural Production and Consumption in Modern Britain</w:t>
      </w:r>
      <w:r>
        <w:t xml:space="preserve">. Oxford University Press.</w:t>
      </w:r>
    </w:p>
    <w:p>
      <w:pPr>
        <w:numPr>
          <w:ilvl w:val="0"/>
          <w:numId w:val="1001"/>
        </w:numPr>
        <w:pStyle w:val="Compact"/>
      </w:pPr>
      <w:r>
        <w:t xml:space="preserve">Morris, J. (2021). "Gentrification and the Death of the Gig Venue."</w:t>
      </w:r>
      <w:r>
        <w:t xml:space="preserve"> </w:t>
      </w:r>
      <w:r>
        <w:rPr>
          <w:iCs/>
          <w:i/>
        </w:rPr>
        <w:t xml:space="preserve">Journal of Urban Culture</w:t>
      </w:r>
      <w:r>
        <w:t xml:space="preserve">, 14(3), 45-62.</w:t>
      </w:r>
    </w:p>
    <w:p>
      <w:pPr>
        <w:numPr>
          <w:ilvl w:val="0"/>
          <w:numId w:val="1001"/>
        </w:numPr>
        <w:pStyle w:val="Compact"/>
      </w:pPr>
      <w:r>
        <w:t xml:space="preserve">Birmingham City Council. (2023).</w:t>
      </w:r>
      <w:r>
        <w:t xml:space="preserve"> </w:t>
      </w:r>
      <w:r>
        <w:rPr>
          <w:iCs/>
          <w:i/>
        </w:rPr>
        <w:t xml:space="preserve">Creative Industries Strategy: Supporting Local Artists in a Post-Pandemic Economy</w:t>
      </w:r>
      <w:r>
        <w:t xml:space="preserve">. Birmingham: BCC Publications.</w:t>
      </w:r>
    </w:p>
    <w:p>
      <w:pPr>
        <w:numPr>
          <w:ilvl w:val="0"/>
          <w:numId w:val="1001"/>
        </w:numPr>
        <w:pStyle w:val="Compact"/>
      </w:pPr>
      <w:r>
        <w:t xml:space="preserve">Simpson, R. (2019). "Sounds of the Second City: Identity and Migration in Birmingham’s Musical History."</w:t>
      </w:r>
      <w:r>
        <w:t xml:space="preserve"> </w:t>
      </w:r>
      <w:r>
        <w:rPr>
          <w:iCs/>
          <w:i/>
        </w:rPr>
        <w:t xml:space="preserve">Sociology of Music Review</w:t>
      </w:r>
      <w:r>
        <w:t xml:space="preserve">, 8(2), 112-130.</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Place: Socio-Cultural Dynamics of the Musician in Post-Industrial Birmingham, United Kingdom</dc:title>
  <dc:creator/>
  <cp:keywords/>
  <dcterms:created xsi:type="dcterms:W3CDTF">2026-07-29T15:47:56Z</dcterms:created>
  <dcterms:modified xsi:type="dcterms:W3CDTF">2026-07-29T15:47:56Z</dcterms:modified>
</cp:coreProperties>
</file>

<file path=docProps/custom.xml><?xml version="1.0" encoding="utf-8"?>
<Properties xmlns="http://schemas.openxmlformats.org/officeDocument/2006/custom-properties" xmlns:vt="http://schemas.openxmlformats.org/officeDocument/2006/docPropsVTypes"/>
</file>