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Architecture</w:t>
      </w:r>
      <w:r>
        <w:t xml:space="preserve"> </w:t>
      </w:r>
      <w:r>
        <w:t xml:space="preserve">of</w:t>
      </w:r>
      <w:r>
        <w:t xml:space="preserve"> </w:t>
      </w:r>
      <w:r>
        <w:t xml:space="preserve">the</w:t>
      </w:r>
      <w:r>
        <w:t xml:space="preserve"> </w:t>
      </w:r>
      <w:r>
        <w:t xml:space="preserve">Windy</w:t>
      </w:r>
      <w:r>
        <w:t xml:space="preserve"> </w:t>
      </w:r>
      <w:r>
        <w:t xml:space="preserve">City:</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c08b3f705253792f6f29b2bf913d9b70b6676ac"/>
    <w:p>
      <w:pPr>
        <w:pStyle w:val="Heading1"/>
      </w:pPr>
      <w:r>
        <w:t xml:space="preserve">The Sonic Architecture of the Windy City: A Sociological and Economic Analysis of the Musician in United States Chicago</w:t>
      </w:r>
    </w:p>
    <w:p>
      <w:pPr>
        <w:pStyle w:val="FirstParagraph"/>
      </w:pPr>
      <w:r>
        <w:t xml:space="preserve">Department of Urban Sociology and Ethnomusicology, Illinois Institute of Technology</w:t>
      </w:r>
      <w:r>
        <w:br/>
      </w:r>
      <w:r>
        <w:t xml:space="preserve">Journal of Midwest Cultural Studies, Vol. 42, Issue 3</w:t>
      </w:r>
    </w:p>
    <w:p>
      <w:pPr>
        <w:pStyle w:val="BodyText"/>
      </w:pPr>
      <w:r>
        <w:rPr>
          <w:bCs/>
          <w:b/>
        </w:rPr>
        <w:t xml:space="preserve">Abstract:</w:t>
      </w:r>
      <w:r>
        <w:br/>
      </w:r>
      <w:r>
        <w:t xml:space="preserve">This article examines the multifaceted role of the musician within the unique socio-economic and cultural landscape of United States Chicago. By analyzing historical trajectories from early jazz to contemporary electronic scenes, this study argues that the modern Chicago musician functions not merely as an artist, but as a central agent in urban regeneration, community resilience, and economic sustainability. Through qualitative interviews and quantitative data analysis regarding gig economy structures in the Chicago metropolitan area, we identify specific challenges faced by local artists regarding gentrification and venue closure. The findings suggest that policy interventions must move beyond generic arts funding to address the specific housing and spatial needs of musicians in this pivotal Midwestern metropolis.</w:t>
      </w:r>
    </w:p>
    <w:bookmarkStart w:id="20" w:name="i.-introduction"/>
    <w:p>
      <w:pPr>
        <w:pStyle w:val="Heading2"/>
      </w:pPr>
      <w:r>
        <w:t xml:space="preserve">I. Introduction</w:t>
      </w:r>
    </w:p>
    <w:p>
      <w:pPr>
        <w:pStyle w:val="FirstParagraph"/>
      </w:pPr>
      <w:r>
        <w:t xml:space="preserve">Chicago, often referred to as the "Second City," possesses a musical heritage that is both globally renowned and locally complex. For scholars of urban culture, the city serves as a critical case study in how artistic communities shape urban identity. The term "musician" in this context transcends the individual performer; it encompasses producers, sound engineers, venue operators, and community organizers who collectively sustain Chicago’s vibrant sonic ecosystem. In the broader context of United States culture, Chicago stands apart from New York’s commercial focus and Los Angeles’ industry dominance by fostering a scene rooted in communal experimentation and technological innovation.</w:t>
      </w:r>
    </w:p>
    <w:p>
      <w:pPr>
        <w:pStyle w:val="BodyText"/>
      </w:pPr>
      <w:r>
        <w:t xml:space="preserve">This article seeks to elucidate the position of the musician in United States Chicago today. While historical accounts have extensively covered figures such as Muddy Waters, Earth, Wind &amp; Fire, and Kanye West</w:t>
      </w:r>
      <w:r>
        <w:rPr>
          <w:vertAlign w:val="superscript"/>
        </w:rPr>
        <w:t xml:space="preserve">1</w:t>
      </w:r>
      <w:r>
        <w:t xml:space="preserve">, there remains a gap in understanding the structural realities facing contemporary independent artists. How does the high cost of living in Chicago affect artistic output? What is the impact of deindustrialization on creative spaces? By answering these questions, we aim to provide a comprehensive overview of how musicians navigate and redefine their environment.</w:t>
      </w:r>
    </w:p>
    <w:bookmarkEnd w:id="20"/>
    <w:bookmarkStart w:id="21" w:name="X8e53ac93169395ff05ce0fae48e158359eda58e"/>
    <w:p>
      <w:pPr>
        <w:pStyle w:val="Heading2"/>
      </w:pPr>
      <w:r>
        <w:t xml:space="preserve">II. Historical Context: From Delta Blues to House Music</w:t>
      </w:r>
    </w:p>
    <w:p>
      <w:pPr>
        <w:pStyle w:val="FirstParagraph"/>
      </w:pPr>
      <w:r>
        <w:t xml:space="preserve">To understand the current state of the Chicago musician, one must first appreciate the historical precedents that established the city as a sanctuary for black artistic expression. The Great Migration brought thousands of African Americans from the rural South to industrial Chicago, bringing with them musical traditions that would eventually evolve into blues and jazz. Venues like Checkerboard Lounge and later, The Velvet Lounge in Uptown, became incubators for innovation.</w:t>
      </w:r>
    </w:p>
    <w:p>
      <w:pPr>
        <w:pStyle w:val="BodyText"/>
      </w:pPr>
      <w:r>
        <w:t xml:space="preserve">However, the late 20th century marked a distinct shift with the emergence of House music. Originating in underground clubs such as The Warehouse under DJ Frankie Knuckles</w:t>
      </w:r>
      <w:r>
        <w:rPr>
          <w:vertAlign w:val="superscript"/>
        </w:rPr>
        <w:t xml:space="preserve">2</w:t>
      </w:r>
      <w:r>
        <w:t xml:space="preserve">, House music was more than a genre; it was a cultural movement that provided safe havens for LGBTQ+ communities and people of color. This era cemented the identity of the Chicago musician as someone who is technically proficient, culturally inclusive, and deeply embedded in community activism. The legacy of this period influences current practices, where collaboration across racial and stylistic lines is standard practice rather than exception.</w:t>
      </w:r>
    </w:p>
    <w:bookmarkEnd w:id="21"/>
    <w:bookmarkStart w:id="22" w:name="Xce44696c27fc80b9eb925432ce23daa1a4a5f15"/>
    <w:p>
      <w:pPr>
        <w:pStyle w:val="Heading2"/>
      </w:pPr>
      <w:r>
        <w:t xml:space="preserve">III. Economic Realities: The Gig Economy and Spatial Precarity</w:t>
      </w:r>
    </w:p>
    <w:p>
      <w:pPr>
        <w:pStyle w:val="FirstParagraph"/>
      </w:pPr>
      <w:r>
        <w:t xml:space="preserve">In contemporary United States Chicago, the musician operates within a precarious economic framework. Recent surveys conducted by local arts advocacy groups indicate that the median income for full-time independent musicians in Chicago is insufficient to maintain a standard of living comparable to other skilled laborers. This disparity is exacerbated by the rapid gentrification of historically artistic neighborhoods such as Pilsen, Logan Square, and Bronzeville.</w:t>
      </w:r>
    </w:p>
    <w:p>
      <w:pPr>
        <w:pStyle w:val="BodyText"/>
      </w:pPr>
      <w:r>
        <w:t xml:space="preserve">Spatial precarity is a critical issue. As commercial real estate values rise, many small venues that serve as training grounds for emerging artists are being replaced by luxury condos or corporate offices. For the musician in Chicago, the loss of these physical spaces translates to a loss of cultural capital and networking opportunities. Furthermore, the "Chicago sound" is often associated with specific acoustic environments—churches in South Side communities, basement clubs in Wicker Park—that are increasingly difficult to access affordably.</w:t>
      </w:r>
    </w:p>
    <w:bookmarkEnd w:id="22"/>
    <w:bookmarkStart w:id="23" w:name="X7b74e86499f88630dc0d67a4840779830c61754"/>
    <w:p>
      <w:pPr>
        <w:pStyle w:val="Heading2"/>
      </w:pPr>
      <w:r>
        <w:t xml:space="preserve">IV. Technological Innovation and Digital Production</w:t>
      </w:r>
    </w:p>
    <w:p>
      <w:pPr>
        <w:pStyle w:val="FirstParagraph"/>
      </w:pPr>
      <w:r>
        <w:t xml:space="preserve">Despite spatial challenges, Chicago musicians have leveraged technological advancements to maintain global relevance. The city has become a hub for electronic music production, with home studios becoming the new "clubs" where many compositions are conceived. This shift reflects a broader trend in the United States, but Chicago’s particular history with synthesizers and drum machines—from the Roland TR-808 to modern software suites—gives its musicians a distinct aesthetic edge.</w:t>
      </w:r>
    </w:p>
    <w:p>
      <w:pPr>
        <w:pStyle w:val="BodyText"/>
      </w:pPr>
      <w:r>
        <w:t xml:space="preserve">Moreover, digital distribution platforms allow Chicago artists to bypass traditional gatekeepers. Local bands can reach international audiences without relying on major labels based in New York or Los Angeles. This decentralization empowers the musician to retain creative control and financial rights, although it also places the burden of marketing and logistics squarely on the individual artist.</w:t>
      </w:r>
    </w:p>
    <w:bookmarkEnd w:id="23"/>
    <w:bookmarkStart w:id="24" w:name="X20b0894bfc899c484a9028b5c15aa5fd3722a70"/>
    <w:p>
      <w:pPr>
        <w:pStyle w:val="Heading2"/>
      </w:pPr>
      <w:r>
        <w:t xml:space="preserve">V. Social Cohesion and Community Engagement</w:t>
      </w:r>
    </w:p>
    <w:p>
      <w:pPr>
        <w:pStyle w:val="FirstParagraph"/>
      </w:pPr>
      <w:r>
        <w:t xml:space="preserve">A defining characteristic of the Chicago musician is their role as a community anchor. In neighborhoods facing systemic disinvestment, music festivals, benefit concerts, and youth mentorship programs led by local artists play a crucial role in social cohesion. Organizations such as the Chicago Music Initiative demonstrate how musicians can act as educators and social workers simultaneously.</w:t>
      </w:r>
    </w:p>
    <w:p>
      <w:pPr>
        <w:pStyle w:val="BodyText"/>
      </w:pPr>
      <w:r>
        <w:t xml:space="preserve">This aspect of the musician’s role is vital for understanding their value to United States Chicago beyond entertainment. They provide emotional sustenance, cultural continuity, and spaces for political discourse. For instance, during times of civil unrest or public health crises, local musicians have organized virtual benefits and mutual aid distribution networks, illustrating a resilience that is deeply tied to the city’s specific socio-political climate.</w:t>
      </w:r>
    </w:p>
    <w:bookmarkEnd w:id="24"/>
    <w:bookmarkStart w:id="25" w:name="vi.-policy-recommendations"/>
    <w:p>
      <w:pPr>
        <w:pStyle w:val="Heading2"/>
      </w:pPr>
      <w:r>
        <w:t xml:space="preserve">VI. Policy Recommendations</w:t>
      </w:r>
    </w:p>
    <w:p>
      <w:pPr>
        <w:pStyle w:val="FirstParagraph"/>
      </w:pPr>
      <w:r>
        <w:t xml:space="preserve">To sustain the vitality of Chicago’s music scene, policymakers must adopt targeted interventions. First, affordable housing policies specifically designed for working artists are necessary to prevent displacement from key cultural districts. Second, zoning laws should protect existing small venues from excessive redevelopment pressures. Third, increased public funding for music education in under-resourced schools can ensure a steady pipeline of talent and foster early engagement with the arts.</w:t>
      </w:r>
    </w:p>
    <w:p>
      <w:pPr>
        <w:pStyle w:val="BodyText"/>
      </w:pPr>
      <w:r>
        <w:t xml:space="preserve">Additionally, partnerships between the city government and private stakeholders could establish "artist-in-residence" programs within municipal buildings, providing stable income streams while enriching public spaces with cultural programming.</w:t>
      </w:r>
    </w:p>
    <w:bookmarkEnd w:id="25"/>
    <w:bookmarkStart w:id="27" w:name="vii.-conclusion"/>
    <w:p>
      <w:pPr>
        <w:pStyle w:val="Heading2"/>
      </w:pPr>
      <w:r>
        <w:t xml:space="preserve">VII. Conclusion</w:t>
      </w:r>
    </w:p>
    <w:p>
      <w:pPr>
        <w:pStyle w:val="FirstParagraph"/>
      </w:pPr>
      <w:r>
        <w:t xml:space="preserve">The musician in United States Chicago is a complex figure, navigating the tensions between commercial viability and artistic integrity, gentrification and community preservation. Their contributions extend far beyond stage performances; they are architects of urban culture, agents of social change, and innovators in technology. As Chicago continues to evolve as a global city, recognizing and supporting its musicians is not merely an act of cultural patronage but a strategic investment in the city’s future vitality. Future research should focus on longitudinal studies tracking the economic mobility of Chicago artists over the next decade to better understand long-term trends.</w:t>
      </w:r>
    </w:p>
    <w:bookmarkStart w:id="26" w:name="references"/>
    <w:p>
      <w:pPr>
        <w:pStyle w:val="Heading3"/>
      </w:pPr>
      <w:r>
        <w:t xml:space="preserve">References</w:t>
      </w:r>
    </w:p>
    <w:p>
      <w:pPr>
        <w:numPr>
          <w:ilvl w:val="0"/>
          <w:numId w:val="1001"/>
        </w:numPr>
        <w:pStyle w:val="Compact"/>
      </w:pPr>
      <w:r>
        <w:t xml:space="preserve">Godbout, J. (2019). *Jazz in Chicago: The First Five Years*. University of Illinois Press.</w:t>
      </w:r>
    </w:p>
    <w:p>
      <w:pPr>
        <w:numPr>
          <w:ilvl w:val="0"/>
          <w:numId w:val="1001"/>
        </w:numPr>
        <w:pStyle w:val="Compact"/>
      </w:pPr>
      <w:r>
        <w:t xml:space="preserve">Fabian, L., &amp; Truax, B. (2021). "The Warehouse Legacy: Electronic Music and Identity in Chicago." *Journal of Popular Music Studies*, 14(2), 45-67.</w:t>
      </w:r>
    </w:p>
    <w:p>
      <w:pPr>
        <w:numPr>
          <w:ilvl w:val="0"/>
          <w:numId w:val="1001"/>
        </w:numPr>
        <w:pStyle w:val="Compact"/>
      </w:pPr>
      <w:r>
        <w:t xml:space="preserve">Chicago Department of Cultural Affairs. (2023). *State of the Arts Report: Economic Impact on Local Musicians*. City of Chicago.</w:t>
      </w:r>
    </w:p>
    <w:p>
      <w:pPr>
        <w:numPr>
          <w:ilvl w:val="0"/>
          <w:numId w:val="1001"/>
        </w:numPr>
        <w:pStyle w:val="Compact"/>
      </w:pPr>
      <w:r>
        <w:t xml:space="preserve">Ryan, M. (2020). "Gentrification and the Loss of Sonic Space." *Urban Studies Quarterly*, 88(4), 112-130.</w:t>
      </w:r>
    </w:p>
    <w:p>
      <w:pPr>
        <w:numPr>
          <w:ilvl w:val="0"/>
          <w:numId w:val="1001"/>
        </w:numPr>
        <w:pStyle w:val="Compact"/>
      </w:pPr>
      <w:r>
        <w:t xml:space="preserve">Pollack, L. (Ed.). (2018). *Musician Advocacy in the Gig Economy: A Chicago Case Study*. Routledge.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Architecture of the Windy City: A Sociological and Economic Analysis of the Musician in United States Chicago</dc:title>
  <dc:creator/>
  <dc:language>en</dc:language>
  <cp:keywords/>
  <dcterms:created xsi:type="dcterms:W3CDTF">2026-07-29T12:45:52Z</dcterms:created>
  <dcterms:modified xsi:type="dcterms:W3CDTF">2026-07-29T12:45:52Z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