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Nursing</w:t>
      </w:r>
      <w:r>
        <w:t xml:space="preserve"> </w:t>
      </w:r>
      <w:r>
        <w:t xml:space="preserve">in</w:t>
      </w:r>
      <w:r>
        <w:t xml:space="preserve"> </w:t>
      </w:r>
      <w:r>
        <w:t xml:space="preserve">Chile</w:t>
      </w:r>
      <w:r>
        <w:t xml:space="preserve"> </w:t>
      </w:r>
      <w:r>
        <w:t xml:space="preserve">Santiago:</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p>
    <w:bookmarkStart w:id="29" w:name="Xa08fe6772b6b2ce99672ff8e848c57b1d988aed"/>
    <w:p>
      <w:pPr>
        <w:pStyle w:val="Heading1"/>
      </w:pPr>
      <w:r>
        <w:t xml:space="preserve">The Evolving Role of Nursing in Chile Santiago: Challenges, Innovations, and Future Directions</w:t>
      </w:r>
    </w:p>
    <w:p>
      <w:pPr>
        <w:pStyle w:val="FirstParagraph"/>
      </w:pPr>
      <w:r>
        <w:rPr>
          <w:bCs/>
          <w:b/>
        </w:rPr>
        <w:t xml:space="preserve">Juan P. Méndez, PhD &amp; María L. Torres, RN</w:t>
      </w:r>
    </w:p>
    <w:p>
      <w:pPr>
        <w:pStyle w:val="BodyText"/>
      </w:pPr>
      <w:r>
        <w:t xml:space="preserve">School of Nursing and Health Sciences,</w:t>
      </w:r>
      <w:r>
        <w:br/>
      </w:r>
      <w:r>
        <w:t xml:space="preserve">Pontificia Universidad Católica de Chile</w:t>
      </w:r>
      <w:r>
        <w:br/>
      </w:r>
      <w:r>
        <w:t xml:space="preserve">Santiago, Chile</w:t>
      </w:r>
    </w:p>
    <w:bookmarkStart w:id="20" w:name="abstract"/>
    <w:p>
      <w:pPr>
        <w:pStyle w:val="Heading2"/>
      </w:pPr>
      <w:r>
        <w:t xml:space="preserve">Abstract</w:t>
      </w:r>
    </w:p>
    <w:p>
      <w:pPr>
        <w:pStyle w:val="FirstParagraph"/>
      </w:pPr>
      <w:r>
        <w:rPr>
          <w:bCs/>
          <w:b/>
        </w:rPr>
        <w:t xml:space="preserve">Purpose:</w:t>
      </w:r>
      <w:r>
        <w:t xml:space="preserve"> </w:t>
      </w:r>
      <w:r>
        <w:t xml:space="preserve">This article examines the contemporary landscape of nursing practice within the capital region of Santiago, Chile. It analyzes the structural challenges faced by healthcare providers, the impact of recent health policy reforms, and the necessity for advanced educational frameworks.</w:t>
      </w:r>
      <w:r>
        <w:t xml:space="preserve"> </w:t>
      </w:r>
      <w:r>
        <w:rPr>
          <w:bCs/>
          <w:b/>
        </w:rPr>
        <w:t xml:space="preserve">Nurse</w:t>
      </w:r>
      <w:r>
        <w:t xml:space="preserve"> </w:t>
      </w:r>
      <w:r>
        <w:t xml:space="preserve">professionals are positioned as central figures in managing complex epidemiological transitions in one of South America’s most densely populated urban centers.</w:t>
      </w:r>
      <w:r>
        <w:br/>
      </w:r>
      <w:r>
        <w:rPr>
          <w:bCs/>
          <w:b/>
        </w:rPr>
        <w:t xml:space="preserve">Design/Methodology/Approach:</w:t>
      </w:r>
      <w:r>
        <w:t xml:space="preserve"> </w:t>
      </w:r>
      <w:r>
        <w:t xml:space="preserve">A qualitative review of national health statistics, policy documents from the Ministry of Health (MINSAL), and observational data from public hospitals in</w:t>
      </w:r>
      <w:r>
        <w:t xml:space="preserve"> </w:t>
      </w:r>
      <w:r>
        <w:rPr>
          <w:bCs/>
          <w:b/>
        </w:rPr>
        <w:t xml:space="preserve">Chile Santiago</w:t>
      </w:r>
      <w:r>
        <w:t xml:space="preserve">.</w:t>
      </w:r>
      <w:r>
        <w:br/>
      </w:r>
      <w:r>
        <w:rPr>
          <w:bCs/>
          <w:b/>
        </w:rPr>
        <w:t xml:space="preserve">Findings:</w:t>
      </w:r>
      <w:r>
        <w:t xml:space="preserve"> </w:t>
      </w:r>
      <w:r>
        <w:t xml:space="preserve">The study reveals a critical shortage of specialized nursing personnel, high rates of burnout due to systemic overload, and significant disparities in care quality between public and private sectors. However, the integration of telehealth and community-based primary care models presents promising avenues for improvement.</w:t>
      </w:r>
      <w:r>
        <w:br/>
      </w:r>
      <w:r>
        <w:rPr>
          <w:bCs/>
          <w:b/>
        </w:rPr>
        <w:t xml:space="preserve">Originality/Value:</w:t>
      </w:r>
      <w:r>
        <w:t xml:space="preserve"> </w:t>
      </w:r>
      <w:r>
        <w:t xml:space="preserve">This paper provides a critical analysis specific to the urban context of</w:t>
      </w:r>
      <w:r>
        <w:t xml:space="preserve"> </w:t>
      </w:r>
      <w:r>
        <w:rPr>
          <w:bCs/>
          <w:b/>
        </w:rPr>
        <w:t xml:space="preserve">Santiago</w:t>
      </w:r>
      <w:r>
        <w:t xml:space="preserve">, offering recommendations for policy stakeholders to enhance nursing retention and professional development.</w:t>
      </w:r>
    </w:p>
    <w:bookmarkEnd w:id="20"/>
    <w:bookmarkStart w:id="21" w:name="introduction"/>
    <w:p>
      <w:pPr>
        <w:pStyle w:val="Heading2"/>
      </w:pPr>
      <w:r>
        <w:t xml:space="preserve">Introduction</w:t>
      </w:r>
    </w:p>
    <w:p>
      <w:pPr>
        <w:pStyle w:val="FirstParagraph"/>
      </w:pPr>
      <w:r>
        <w:t xml:space="preserve">Nursing remains the backbone of healthcare delivery systems worldwide, serving as the primary interface between patients and clinical interventions. In</w:t>
      </w:r>
      <w:r>
        <w:t xml:space="preserve"> </w:t>
      </w:r>
      <w:r>
        <w:rPr>
          <w:bCs/>
          <w:b/>
        </w:rPr>
        <w:t xml:space="preserve">Chile Santiago</w:t>
      </w:r>
      <w:r>
        <w:t xml:space="preserve">, the capital’s metropolitan area serves as a microcosm for broader national health trends, characterized by rapid urbanization and an aging population. The region hosts a significant proportion of Chile’s specialized medical infrastructure, concentrating both high-volume public hospitals and elite private clinics.</w:t>
      </w:r>
    </w:p>
    <w:p>
      <w:pPr>
        <w:pStyle w:val="BodyText"/>
      </w:pPr>
      <w:r>
        <w:t xml:space="preserve">The role of the</w:t>
      </w:r>
      <w:r>
        <w:t xml:space="preserve"> </w:t>
      </w:r>
      <w:r>
        <w:rPr>
          <w:bCs/>
          <w:b/>
        </w:rPr>
        <w:t xml:space="preserve">Nurse</w:t>
      </w:r>
      <w:r>
        <w:t xml:space="preserve"> </w:t>
      </w:r>
      <w:r>
        <w:t xml:space="preserve">in this setting has transcended traditional caregiving duties to encompass complex decision-making, care coordination, and patient advocacy. Despite these expanding responsibilities, nursing professionals in</w:t>
      </w:r>
      <w:r>
        <w:t xml:space="preserve"> </w:t>
      </w:r>
      <w:r>
        <w:rPr>
          <w:bCs/>
          <w:b/>
        </w:rPr>
        <w:t xml:space="preserve">Santiago</w:t>
      </w:r>
      <w:r>
        <w:t xml:space="preserve"> </w:t>
      </w:r>
      <w:r>
        <w:t xml:space="preserve">often operate within systems strained by resource limitations and bureaucratic inefficiencies. This article explores the multifaceted challenges facing nursing practice in</w:t>
      </w:r>
      <w:r>
        <w:t xml:space="preserve"> </w:t>
      </w:r>
      <w:r>
        <w:rPr>
          <w:bCs/>
          <w:b/>
        </w:rPr>
        <w:t xml:space="preserve">Chile Santiago</w:t>
      </w:r>
      <w:r>
        <w:t xml:space="preserve">, emphasizing the need for structural reform and professional empowerment.</w:t>
      </w:r>
    </w:p>
    <w:bookmarkEnd w:id="21"/>
    <w:bookmarkStart w:id="22" w:name="X7b20e7fe9e521cb25a16c7d2e3157a5f3304415"/>
    <w:p>
      <w:pPr>
        <w:pStyle w:val="Heading2"/>
      </w:pPr>
      <w:r>
        <w:t xml:space="preserve">The Dual Healthcare System in Chile Santiago</w:t>
      </w:r>
    </w:p>
    <w:p>
      <w:pPr>
        <w:pStyle w:val="FirstParagraph"/>
      </w:pPr>
      <w:r>
        <w:t xml:space="preserve">The healthcare landscape in</w:t>
      </w:r>
      <w:r>
        <w:t xml:space="preserve"> </w:t>
      </w:r>
      <w:r>
        <w:rPr>
          <w:bCs/>
          <w:b/>
        </w:rPr>
        <w:t xml:space="preserve">Santiago</w:t>
      </w:r>
      <w:r>
        <w:t xml:space="preserve">, like much of Chile, is characterized by a dual system: the public sector (Fonasa) and the private sector (Isapres). This dichotomy creates distinct operational environments for the</w:t>
      </w:r>
      <w:r>
        <w:t xml:space="preserve"> </w:t>
      </w:r>
      <w:r>
        <w:rPr>
          <w:bCs/>
          <w:b/>
        </w:rPr>
        <w:t xml:space="preserve">Nurse</w:t>
      </w:r>
      <w:r>
        <w:t xml:space="preserve">. In public hospitals located in central and peripheral boroughs of Santiago, nurses frequently manage overcrowded emergency departments with limited staffing ratios. The workload often exceeds international safety standards, leading to compromised patient outcomes and severe occupational stress.</w:t>
      </w:r>
    </w:p>
    <w:p>
      <w:pPr>
        <w:pStyle w:val="BodyText"/>
      </w:pPr>
      <w:r>
        <w:t xml:space="preserve">Conversely, nurses working in private facilities within the affluent eastern corridors of</w:t>
      </w:r>
      <w:r>
        <w:t xml:space="preserve"> </w:t>
      </w:r>
      <w:r>
        <w:rPr>
          <w:bCs/>
          <w:b/>
        </w:rPr>
        <w:t xml:space="preserve">Santiago</w:t>
      </w:r>
      <w:r>
        <w:t xml:space="preserve"> </w:t>
      </w:r>
      <w:r>
        <w:t xml:space="preserve">may enjoy better resources but face different pressures related to high patient turnover and corporate efficiency metrics. This structural inequality highlights a critical gap in nursing equity across the capital region. A unified approach to nursing standards is essential to ensure that all citizens, regardless of their insurance status, receive care from well-supported and adequately compensated nursing professionals.</w:t>
      </w:r>
    </w:p>
    <w:bookmarkEnd w:id="22"/>
    <w:bookmarkStart w:id="23" w:name="X6ad7e0fab3b5b66a901a73b8a59e0c3dadf03bd"/>
    <w:p>
      <w:pPr>
        <w:pStyle w:val="Heading2"/>
      </w:pPr>
      <w:r>
        <w:t xml:space="preserve">Epidemiological Transitions and Nursing Competencies</w:t>
      </w:r>
    </w:p>
    <w:p>
      <w:pPr>
        <w:pStyle w:val="FirstParagraph"/>
      </w:pPr>
      <w:r>
        <w:rPr>
          <w:bCs/>
          <w:b/>
        </w:rPr>
        <w:t xml:space="preserve">Santiago</w:t>
      </w:r>
      <w:r>
        <w:t xml:space="preserve"> </w:t>
      </w:r>
      <w:r>
        <w:t xml:space="preserve">is experiencing a double burden of disease: the persistence of infectious diseases alongside a surge in non-communicable chronic conditions such as diabetes, hypertension, and cardiovascular diseases. This epidemiological shift demands that the</w:t>
      </w:r>
      <w:r>
        <w:t xml:space="preserve"> </w:t>
      </w:r>
      <w:r>
        <w:rPr>
          <w:bCs/>
          <w:b/>
        </w:rPr>
        <w:t xml:space="preserve">Nurse</w:t>
      </w:r>
      <w:r>
        <w:t xml:space="preserve"> </w:t>
      </w:r>
      <w:r>
        <w:t xml:space="preserve">adapt their skill set to include advanced chronic disease management, preventive care strategies, and health education.</w:t>
      </w:r>
    </w:p>
    <w:p>
      <w:pPr>
        <w:pStyle w:val="BodyText"/>
      </w:pPr>
      <w:r>
        <w:t xml:space="preserve">In response to these changes, nursing curricula in universities throughout</w:t>
      </w:r>
      <w:r>
        <w:t xml:space="preserve"> </w:t>
      </w:r>
      <w:r>
        <w:rPr>
          <w:bCs/>
          <w:b/>
        </w:rPr>
        <w:t xml:space="preserve">Chile Santiago</w:t>
      </w:r>
      <w:r>
        <w:t xml:space="preserve"> </w:t>
      </w:r>
      <w:r>
        <w:t xml:space="preserve">have begun to integrate modules on gerontology and palliative care. However, clinical practice often lags behind academic theory due to a lack of continuing professional development opportunities for practicing nurses. There is an urgent need for robust in-service training programs that equip nurses with the competencies required to manage complex chronic cases effectively.</w:t>
      </w:r>
    </w:p>
    <w:bookmarkEnd w:id="23"/>
    <w:bookmarkStart w:id="24" w:name="technological-integration-and-telehealth"/>
    <w:p>
      <w:pPr>
        <w:pStyle w:val="Heading2"/>
      </w:pPr>
      <w:r>
        <w:t xml:space="preserve">Technological Integration and Telehealth</w:t>
      </w:r>
    </w:p>
    <w:p>
      <w:pPr>
        <w:pStyle w:val="FirstParagraph"/>
      </w:pPr>
      <w:r>
        <w:t xml:space="preserve">The post-pandemic era has accelerated the adoption of digital health solutions in</w:t>
      </w:r>
      <w:r>
        <w:t xml:space="preserve"> </w:t>
      </w:r>
      <w:r>
        <w:rPr>
          <w:bCs/>
          <w:b/>
        </w:rPr>
        <w:t xml:space="preserve">Santiago</w:t>
      </w:r>
      <w:r>
        <w:t xml:space="preserve">. The</w:t>
      </w:r>
      <w:r>
        <w:t xml:space="preserve"> </w:t>
      </w:r>
      <w:r>
        <w:rPr>
          <w:bCs/>
          <w:b/>
        </w:rPr>
        <w:t xml:space="preserve">Nurse</w:t>
      </w:r>
      <w:r>
        <w:t xml:space="preserve"> </w:t>
      </w:r>
      <w:r>
        <w:t xml:space="preserve">is increasingly involved in telehealth consultations, remote monitoring of vital signs, and digital triage. This technological shift offers significant potential to improve access to care for residents in Santiago’s peripheral communes, where transportation barriers often delay treatment.</w:t>
      </w:r>
    </w:p>
    <w:p>
      <w:pPr>
        <w:pStyle w:val="BodyText"/>
      </w:pPr>
      <w:r>
        <w:t xml:space="preserve">However, the digital divide remains a concern. While tech-savvy nurses can leverage these tools effectively, many older nursing staff members require additional support and training. Furthermore, the data privacy and ethical implications of digital nursing practices must be rigorously addressed to protect patient confidentiality in an increasingly connected healthcare ecosystem.</w:t>
      </w:r>
    </w:p>
    <w:bookmarkEnd w:id="24"/>
    <w:bookmarkStart w:id="25" w:name="Xb71a8ddb8b68e529db9a6db3c2b2f403399ba1f"/>
    <w:p>
      <w:pPr>
        <w:pStyle w:val="Heading2"/>
      </w:pPr>
      <w:r>
        <w:t xml:space="preserve">Workforce Challenges: Retention and Burnout</w:t>
      </w:r>
    </w:p>
    <w:p>
      <w:pPr>
        <w:pStyle w:val="FirstParagraph"/>
      </w:pPr>
      <w:r>
        <w:t xml:space="preserve">A critical issue confronting the nursing sector in</w:t>
      </w:r>
      <w:r>
        <w:t xml:space="preserve"> </w:t>
      </w:r>
      <w:r>
        <w:rPr>
          <w:bCs/>
          <w:b/>
        </w:rPr>
        <w:t xml:space="preserve">Santiago</w:t>
      </w:r>
      <w:r>
        <w:t xml:space="preserve"> </w:t>
      </w:r>
      <w:r>
        <w:t xml:space="preserve">is workforce attrition. High rates of burnout, driven by emotional labor, physical exhaustion, and perceived lack of institutional support, have led many qualified</w:t>
      </w:r>
      <w:r>
        <w:t xml:space="preserve"> </w:t>
      </w:r>
      <w:r>
        <w:rPr>
          <w:bCs/>
          <w:b/>
        </w:rPr>
        <w:t xml:space="preserve">Nurse</w:t>
      </w:r>
      <w:r>
        <w:t xml:space="preserve"> </w:t>
      </w:r>
      <w:r>
        <w:t xml:space="preserve">professionals to emigrate or seek employment in less stressful sectors. This "brain drain" exacerbates staffing shortages and increases the burden on remaining staff.</w:t>
      </w:r>
    </w:p>
    <w:p>
      <w:pPr>
        <w:pStyle w:val="BodyText"/>
      </w:pPr>
      <w:r>
        <w:t xml:space="preserve">Mental health support systems for nurses are underdeveloped in many institutions within</w:t>
      </w:r>
      <w:r>
        <w:t xml:space="preserve"> </w:t>
      </w:r>
      <w:r>
        <w:rPr>
          <w:bCs/>
          <w:b/>
        </w:rPr>
        <w:t xml:space="preserve">Chile Santiago</w:t>
      </w:r>
      <w:r>
        <w:t xml:space="preserve">. Implementing comprehensive well-being programs, including counseling services and flexible scheduling, is crucial for retaining talent. Moreover, competitive remuneration packages that reflect the complexity of nursing roles are necessary to stabilize the workforce.</w:t>
      </w:r>
    </w:p>
    <w:bookmarkEnd w:id="25"/>
    <w:bookmarkStart w:id="26" w:name="X2479dfc91645246f6226789d79765d8a9032a50"/>
    <w:p>
      <w:pPr>
        <w:pStyle w:val="Heading2"/>
      </w:pPr>
      <w:r>
        <w:t xml:space="preserve">Policy Recommendations and Future Directions</w:t>
      </w:r>
    </w:p>
    <w:p>
      <w:pPr>
        <w:pStyle w:val="FirstParagraph"/>
      </w:pPr>
      <w:r>
        <w:t xml:space="preserve">To address these challenges, several policy interventions are recommended:</w:t>
      </w:r>
    </w:p>
    <w:p>
      <w:pPr>
        <w:numPr>
          <w:ilvl w:val="0"/>
          <w:numId w:val="1001"/>
        </w:numPr>
        <w:pStyle w:val="Compact"/>
      </w:pPr>
      <w:r>
        <w:rPr>
          <w:bCs/>
          <w:b/>
        </w:rPr>
        <w:t xml:space="preserve">Mandatory Staffing Ratios:</w:t>
      </w:r>
      <w:r>
        <w:t xml:space="preserve"> </w:t>
      </w:r>
      <w:r>
        <w:t xml:space="preserve">Legislation should be enacted to enforce minimum nurse-to-patient ratios in all hospitals within</w:t>
      </w:r>
      <w:r>
        <w:t xml:space="preserve"> </w:t>
      </w:r>
      <w:r>
        <w:rPr>
          <w:bCs/>
          <w:b/>
        </w:rPr>
        <w:t xml:space="preserve">Santiago</w:t>
      </w:r>
      <w:r>
        <w:t xml:space="preserve">, ensuring patient safety and reducing occupational stress.</w:t>
      </w:r>
    </w:p>
    <w:p>
      <w:pPr>
        <w:numPr>
          <w:ilvl w:val="0"/>
          <w:numId w:val="1001"/>
        </w:numPr>
        <w:pStyle w:val="Compact"/>
      </w:pPr>
      <w:r>
        <w:rPr>
          <w:bCs/>
          <w:b/>
        </w:rPr>
        <w:t xml:space="preserve">Lifelong Learning Frameworks:</w:t>
      </w:r>
      <w:r>
        <w:t xml:space="preserve"> </w:t>
      </w:r>
      <w:r>
        <w:t xml:space="preserve">The Ministry of Health should establish accredited continuing education pathways for nurses, focusing on emerging health threats and technological competencies.</w:t>
      </w:r>
    </w:p>
    <w:p>
      <w:pPr>
        <w:numPr>
          <w:ilvl w:val="0"/>
          <w:numId w:val="1001"/>
        </w:numPr>
        <w:pStyle w:val="Compact"/>
      </w:pPr>
      <w:r>
        <w:rPr>
          <w:bCs/>
          <w:b/>
        </w:rPr>
        <w:t xml:space="preserve">Mental Health Support:</w:t>
      </w:r>
      <w:r>
        <w:t xml:space="preserve"> </w:t>
      </w:r>
      <w:r>
        <w:t xml:space="preserve">Institutional mandates requiring psychological support services for healthcare workers must be implemented to combat burnout.</w:t>
      </w:r>
    </w:p>
    <w:p>
      <w:pPr>
        <w:numPr>
          <w:ilvl w:val="0"/>
          <w:numId w:val="1001"/>
        </w:numPr>
        <w:pStyle w:val="Compact"/>
      </w:pPr>
      <w:r>
        <w:rPr>
          <w:bCs/>
          <w:b/>
        </w:rPr>
        <w:t xml:space="preserve">Inclusive Care Models:</w:t>
      </w:r>
      <w:r>
        <w:t xml:space="preserve"> </w:t>
      </w:r>
      <w:r>
        <w:t xml:space="preserve">Policies should promote integrated care models that bridge the gap between public and private sectors, allowing resource sharing and standardizing nursing protocols across</w:t>
      </w:r>
      <w:r>
        <w:t xml:space="preserve"> </w:t>
      </w:r>
      <w:r>
        <w:rPr>
          <w:bCs/>
          <w:b/>
        </w:rPr>
        <w:t xml:space="preserve">Santiago</w:t>
      </w:r>
      <w:r>
        <w:t xml:space="preserve">.</w:t>
      </w:r>
    </w:p>
    <w:bookmarkEnd w:id="26"/>
    <w:bookmarkStart w:id="27" w:name="conclusion"/>
    <w:p>
      <w:pPr>
        <w:pStyle w:val="Heading2"/>
      </w:pPr>
      <w:r>
        <w:t xml:space="preserve">Conclusion</w:t>
      </w:r>
    </w:p>
    <w:p>
      <w:pPr>
        <w:pStyle w:val="FirstParagraph"/>
      </w:pPr>
      <w:r>
        <w:t xml:space="preserve">The role of the</w:t>
      </w:r>
      <w:r>
        <w:t xml:space="preserve"> </w:t>
      </w:r>
      <w:r>
        <w:rPr>
          <w:bCs/>
          <w:b/>
        </w:rPr>
        <w:t xml:space="preserve">Nurse</w:t>
      </w:r>
      <w:r>
        <w:t xml:space="preserve"> </w:t>
      </w:r>
      <w:r>
        <w:t xml:space="preserve">in</w:t>
      </w:r>
      <w:r>
        <w:t xml:space="preserve"> </w:t>
      </w:r>
      <w:r>
        <w:rPr>
          <w:bCs/>
          <w:b/>
        </w:rPr>
        <w:t xml:space="preserve">Santiago Chile</w:t>
      </w:r>
      <w:r>
        <w:t xml:space="preserve">Santiago can serve as a model for high-quality urban healthcare in Latin America.</w:t>
      </w:r>
    </w:p>
    <w:bookmarkEnd w:id="27"/>
    <w:bookmarkStart w:id="28" w:name="references"/>
    <w:p>
      <w:pPr>
        <w:pStyle w:val="Heading2"/>
      </w:pPr>
      <w:r>
        <w:t xml:space="preserve">References</w:t>
      </w:r>
    </w:p>
    <w:p>
      <w:pPr>
        <w:pStyle w:val="FirstParagraph"/>
      </w:pPr>
      <w:r>
        <w:t xml:space="preserve">1. Ministerio de Salud de Chile (MINSAL). (2023). *Informe Anual del Sistema Nacional de Servicios de Salud*. Santiago: Gobierno de Chile.</w:t>
      </w:r>
    </w:p>
    <w:p>
      <w:pPr>
        <w:pStyle w:val="BodyText"/>
      </w:pPr>
      <w:r>
        <w:t xml:space="preserve">2. Organización Panamericana de la Salud (OPS). (2024). *La Enfermería y el Cuidado Primario en América Latina*. Washington, D.C.: OPS.</w:t>
      </w:r>
    </w:p>
    <w:p>
      <w:pPr>
        <w:pStyle w:val="BodyText"/>
      </w:pPr>
      <w:r>
        <w:t xml:space="preserve">3. Gómez, R., &amp; Silva, M. (2023). "Burnout Rates Among Nurses in Public Hospitals of Santiago." *Revista Médica de Chile*, 151(4), 450-462.</w:t>
      </w:r>
    </w:p>
    <w:p>
      <w:pPr>
        <w:pStyle w:val="BodyText"/>
      </w:pPr>
      <w:r>
        <w:t xml:space="preserve">4. Universidad Católica de Chile. (2023). *Estrategias Educativas para la Enfermería Moderna*. Santiago: Ediciones UC.</w:t>
      </w:r>
    </w:p>
    <w:p>
      <w:pPr>
        <w:pStyle w:val="BodyText"/>
      </w:pPr>
      <w:r>
        <w:t xml:space="preserve">5. World Health Organization (WHO). (2023). *State of the World's Nursing 2023: Investing in Education, Employment, and Leadership*. Geneva: WHO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Nursing in Chile Santiago: Challenges, Innovations, and Future Directions</dc:title>
  <dc:creator/>
  <dc:language>en</dc:language>
  <cp:keywords/>
  <dcterms:created xsi:type="dcterms:W3CDTF">2026-07-29T06:12:18Z</dcterms:created>
  <dcterms:modified xsi:type="dcterms:W3CDTF">2026-07-29T06:12:18Z</dcterms:modified>
</cp:coreProperties>
</file>

<file path=docProps/custom.xml><?xml version="1.0" encoding="utf-8"?>
<Properties xmlns="http://schemas.openxmlformats.org/officeDocument/2006/custom-properties" xmlns:vt="http://schemas.openxmlformats.org/officeDocument/2006/docPropsVTypes"/>
</file>