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706cc3e853b3545b1b85c72712e418920f56906"/>
    <w:p>
      <w:pPr>
        <w:pStyle w:val="Heading1"/>
      </w:pPr>
      <w:r>
        <w:t xml:space="preserve">The Evolving Role of the Nurse in Malaysia Kuala Lumpur: Challenges, Opportunities, and Future Directions</w:t>
      </w:r>
    </w:p>
    <w:p>
      <w:pPr>
        <w:pStyle w:val="FirstParagraph"/>
      </w:pPr>
      <w:r>
        <w:rPr>
          <w:iCs/>
          <w:i/>
          <w:bCs/>
          <w:b/>
        </w:rPr>
        <w:t xml:space="preserve">Alexander J. Tan, PhD Nursing Science</w:t>
      </w:r>
      <w:r>
        <w:br/>
      </w:r>
      <w:r>
        <w:t xml:space="preserve">Department of Public Health and Community Services,</w:t>
      </w:r>
      <w:r>
        <w:br/>
      </w:r>
      <w:r>
        <w:t xml:space="preserve">University of Malaya, Malaysia Kuala Lumpur</w:t>
      </w:r>
      <w:r>
        <w:br/>
      </w:r>
    </w:p>
    <w:bookmarkStart w:id="20" w:name="abstract"/>
    <w:p>
      <w:pPr>
        <w:pStyle w:val="Heading2"/>
      </w:pPr>
      <w:r>
        <w:t xml:space="preserve">Abstract</w:t>
      </w:r>
    </w:p>
    <w:p>
      <w:pPr>
        <w:pStyle w:val="FirstParagraph"/>
      </w:pPr>
      <w:r>
        <w:t xml:space="preserve">This article examines the multifaceted role of the nurse within the rapidly developing healthcare landscape of Malaysia Kuala Lumpur. As one of Asia’s premier medical hubs, Malaysia Kuala Lumpur presents a unique ecosystem where traditional nursing practices intersect with high-tech medical interventions and diverse cultural demographics. This paper analyzes current challenges, including workforce retention rates and scope-of-practice limitations, while highlighting opportunities for advanced practice roles. By focusing on the specific context of Malaysia Kuala Lumpur, this study aims to provide actionable insights for policymakers and healthcare administrators looking to optimize nursing contributions in a metropolitan setting.</w:t>
      </w:r>
    </w:p>
    <w:bookmarkEnd w:id="20"/>
    <w:bookmarkStart w:id="21" w:name="introduction"/>
    <w:p>
      <w:pPr>
        <w:pStyle w:val="Heading2"/>
      </w:pPr>
      <w:r>
        <w:t xml:space="preserve">Introduction</w:t>
      </w:r>
    </w:p>
    <w:p>
      <w:pPr>
        <w:pStyle w:val="FirstParagraph"/>
      </w:pPr>
      <w:r>
        <w:t xml:space="preserve">In the contemporary global healthcare paradigm, the nurse stands as a cornerstone of patient care delivery. However, the specific dynamics of this role vary significantly depending on geographic, cultural, and economic contexts. In Malaysia Kuala Lumpur, a city renowned for its status as both a political capital and a leading medical tourism destination in Southeast Asia, the demand for high-quality nursing care is intensifying. The urban density of Malaysia Kuala Lumpur necessitates efficient healthcare delivery systems that are resilient against public health emergencies such as pandemics and chronic disease outbreaks.</w:t>
      </w:r>
    </w:p>
    <w:p>
      <w:pPr>
        <w:pStyle w:val="BodyText"/>
      </w:pPr>
      <w:r>
        <w:t xml:space="preserve">The integration of digital health technologies, telemedicine, and specialized geriatric care in Malaysia Kuala Lumpur has expanded the traditional boundaries of what a nurse does. Yet, systemic barriers persist. This article argues that to maintain the competitive edge of healthcare services in Malaysia Kuala Lumpur, there must be a strategic shift toward empowering nurses through advanced education, clearer legislative frameworks regarding their scope of practice, and improved workplace conditions.</w:t>
      </w:r>
    </w:p>
    <w:bookmarkEnd w:id="21"/>
    <w:bookmarkStart w:id="22" w:name="Xc6bedfb5ee12a7b0b80d815bf03addaab40761c"/>
    <w:p>
      <w:pPr>
        <w:pStyle w:val="Heading2"/>
      </w:pPr>
      <w:r>
        <w:t xml:space="preserve">The Healthcare Landscape in Malaysia Kuala Lumpur</w:t>
      </w:r>
    </w:p>
    <w:p>
      <w:pPr>
        <w:pStyle w:val="FirstParagraph"/>
      </w:pPr>
      <w:r>
        <w:t xml:space="preserve">Malaysia Kuala Lumpur operates under a dual healthcare system comprising government and private sectors. The government hospitals in Malaysia Kuala Lumpur serve the majority of the local population, providing subsidized care to millions. Conversely, private healthcare facilities in Malaysia Kuala Lumpur cater to expatriates, medical tourists, and those seeking specialized tertiary care. This dichotomy creates a unique pressure point for nurses who must often navigate between resource-constrained public environments and high-acuity private settings.</w:t>
      </w:r>
    </w:p>
    <w:p>
      <w:pPr>
        <w:pStyle w:val="BodyText"/>
      </w:pPr>
      <w:r>
        <w:t xml:space="preserve">In the public sector of Malaysia Kuala Lumpur, nurses frequently face understaffing issues relative to patient loads. The Ministry of Health has identified chronic shortages in specialized nursing staff as a critical bottleneck. Meanwhile, in the private sector within Malaysia Kuala Lumpur, while staffing ratios are generally better, there is an increasing expectation for nurses to perform tasks that were traditionally reserved for physicians or allied health professionals, particularly in pre-operative assessments and post-discharge planning.</w:t>
      </w:r>
    </w:p>
    <w:bookmarkEnd w:id="22"/>
    <w:bookmarkStart w:id="26" w:name="challenges-facing-the-modern-nurse"/>
    <w:p>
      <w:pPr>
        <w:pStyle w:val="Heading2"/>
      </w:pPr>
      <w:r>
        <w:t xml:space="preserve">Challenges Facing the Modern Nurse</w:t>
      </w:r>
    </w:p>
    <w:bookmarkStart w:id="23" w:name="burnout-and-mental-health"/>
    <w:p>
      <w:pPr>
        <w:pStyle w:val="Heading3"/>
      </w:pPr>
      <w:r>
        <w:t xml:space="preserve">Burnout and Mental Health</w:t>
      </w:r>
    </w:p>
    <w:p>
      <w:pPr>
        <w:pStyle w:val="FirstParagraph"/>
      </w:pPr>
      <w:r>
        <w:t xml:space="preserve">The aftermath of the global pandemic has left a profound impact on nursing morale globally, but in Malaysia Kuala Lumpur, these effects are exacerbated by high living costs and competitive work environments. Studies indicate that burnout rates among nurses in Malaysia Kuala Lumpur are significant, driven by long shifts, emotional labor associated with caring for diverse patient populations, and perceived lack of administrative support. Addressing mental health is not merely a welfare issue but a critical component of patient safety.</w:t>
      </w:r>
    </w:p>
    <w:bookmarkEnd w:id="23"/>
    <w:bookmarkStart w:id="24" w:name="scope-of-practice-and-regulatory-hurdles"/>
    <w:p>
      <w:pPr>
        <w:pStyle w:val="Heading3"/>
      </w:pPr>
      <w:r>
        <w:t xml:space="preserve">Scope of Practice and Regulatory Hurdles</w:t>
      </w:r>
    </w:p>
    <w:p>
      <w:pPr>
        <w:pStyle w:val="FirstParagraph"/>
      </w:pPr>
      <w:r>
        <w:t xml:space="preserve">In Malaysia Kuala Lumpur, the nursing profession is regulated by the Malaysian Nursing Board. While recent legislative reforms have attempted to expand the scope of practice, ambiguities remain. Nurses often report frustration with rigid hierarchical structures that limit their autonomy in clinical decision-making compared to international standards. This limitation hinders the potential for nurses in Malaysia Kuala Lumpur to contribute fully to multidisciplinary teams, potentially leading to inefficiencies in healthcare delivery.</w:t>
      </w:r>
    </w:p>
    <w:bookmarkEnd w:id="24"/>
    <w:bookmarkStart w:id="25" w:name="workforce-retention-and-brain-drain"/>
    <w:p>
      <w:pPr>
        <w:pStyle w:val="Heading3"/>
      </w:pPr>
      <w:r>
        <w:t xml:space="preserve">Workforce Retention and Brain Drain</w:t>
      </w:r>
    </w:p>
    <w:p>
      <w:pPr>
        <w:pStyle w:val="FirstParagraph"/>
      </w:pPr>
      <w:r>
        <w:t xml:space="preserve">A persistent challenge for hospitals in Malaysia Kuala Lumpur is the retention of skilled nurses. Many experienced professionals seek opportunities abroad or move into non-clinical roles within the pharmaceutical and insurance sectors offering better remuneration and work-life balance. The "brain drain" effect poses a serious threat to the continuity of care in Malaysia Kuala Lumpur, particularly affecting institutions that rely on veteran staff for mentorship and quality assurance.</w:t>
      </w:r>
    </w:p>
    <w:bookmarkEnd w:id="25"/>
    <w:bookmarkEnd w:id="26"/>
    <w:bookmarkStart w:id="29" w:name="opportunities-for-advancement"/>
    <w:p>
      <w:pPr>
        <w:pStyle w:val="Heading2"/>
      </w:pPr>
      <w:r>
        <w:t xml:space="preserve">Opportunities for Advancement</w:t>
      </w:r>
    </w:p>
    <w:bookmarkStart w:id="27" w:name="advanced-practice-nursing-roles"/>
    <w:p>
      <w:pPr>
        <w:pStyle w:val="Heading3"/>
      </w:pPr>
      <w:r>
        <w:t xml:space="preserve">Advanced Practice Nursing Roles</w:t>
      </w:r>
    </w:p>
    <w:p>
      <w:pPr>
        <w:pStyle w:val="FirstParagraph"/>
      </w:pPr>
      <w:r>
        <w:t xml:space="preserve">To address these challenges, there is a compelling case for the formalization of Advanced Practice Nursing (APN) roles in Malaysia Kuala Lumpur. APN roles, such as Clinical Nurse Specialists and Nurse Practitioners, have been proven to improve patient outcomes and reduce costs in other developed healthcare systems. Implementing these roles in Malaysia Kuala Lumpur could alleviate the burden on physicians and allow for more holistic patient management, particularly in chronic disease management which is prevalent due to lifestyle factors.</w:t>
      </w:r>
    </w:p>
    <w:p>
      <w:pPr>
        <w:pStyle w:val="BodyText"/>
      </w:pPr>
      <w:r>
        <w:t xml:space="preserve">Digital Health Integration</w:t>
      </w:r>
    </w:p>
    <w:p>
      <w:pPr>
        <w:pStyle w:val="BodyText"/>
      </w:pPr>
      <w:r>
        <w:t xml:space="preserve">The rapid adoption of Electronic Medical Records (EMR) and health informatics in Malaysia Kuala Lumpur offers nurses a platform to enhance data-driven care. Nurses are uniquely positioned to leverage this technology for patient monitoring, education, and follow-up. Training programs in Malaysia Kuala Lumpur must prioritize digital literacy to ensure that nurses can effectively utilize telehealth platforms, thereby extending the reach of nursing care beyond physical hospital walls.</w:t>
      </w:r>
    </w:p>
    <w:bookmarkEnd w:id="27"/>
    <w:bookmarkStart w:id="28" w:name="cultural-competence-and-diversity"/>
    <w:p>
      <w:pPr>
        <w:pStyle w:val="Heading3"/>
      </w:pPr>
      <w:r>
        <w:t xml:space="preserve">Cultural Competence and Diversity</w:t>
      </w:r>
    </w:p>
    <w:p>
      <w:pPr>
        <w:pStyle w:val="FirstParagraph"/>
      </w:pPr>
      <w:r>
        <w:t xml:space="preserve">Malaysia Kuala Lumpur is a melting pot of cultures, including Malay, Chinese, Indian, and indigenous populations. The nurse’s role in providing culturally competent care is paramount. Tailoring nursing interventions to respect cultural beliefs regarding health and illness can significantly improve patient compliance and satisfaction. Educational curricula for nursing students in Malaysia Kuala Lumpur should therefore embed strong modules on cross-cultural communication and ethical care.</w:t>
      </w:r>
    </w:p>
    <w:bookmarkEnd w:id="28"/>
    <w:bookmarkEnd w:id="29"/>
    <w:bookmarkStart w:id="30" w:name="recommendations-for-policy-and-practice"/>
    <w:p>
      <w:pPr>
        <w:pStyle w:val="Heading2"/>
      </w:pPr>
      <w:r>
        <w:t xml:space="preserve">Recommendations for Policy and Practice</w:t>
      </w:r>
    </w:p>
    <w:p>
      <w:pPr>
        <w:pStyle w:val="FirstParagraph"/>
      </w:pPr>
      <w:r>
        <w:t xml:space="preserve">To harness the full potential of the nurse in Malaysia Kuala Lumpur, several strategic actions are recommended:</w:t>
      </w:r>
    </w:p>
    <w:p>
      <w:pPr>
        <w:numPr>
          <w:ilvl w:val="0"/>
          <w:numId w:val="1001"/>
        </w:numPr>
        <w:pStyle w:val="Compact"/>
      </w:pPr>
      <w:r>
        <w:rPr>
          <w:bCs/>
          <w:b/>
        </w:rPr>
        <w:t xml:space="preserve">Legislative Reform:</w:t>
      </w:r>
      <w:r>
        <w:t xml:space="preserve">The Malaysian Nursing Board should work closely with policymakers to clearly define and legally protect expanded scopes of practice for specialized nurses.</w:t>
      </w:r>
    </w:p>
    <w:p>
      <w:pPr>
        <w:numPr>
          <w:ilvl w:val="0"/>
          <w:numId w:val="1001"/>
        </w:numPr>
        <w:pStyle w:val="Compact"/>
      </w:pPr>
      <w:r>
        <w:rPr>
          <w:bCs/>
          <w:b/>
        </w:rPr>
        <w:t xml:space="preserve">Investment in Education:</w:t>
      </w:r>
      <w:r>
        <w:t xml:space="preserve">Augmented funding for continuing professional development (CPD) programs in Malaysia Kuala Lumpur is essential to keep nurses updated on the latest clinical guidelines and technologies.</w:t>
      </w:r>
    </w:p>
    <w:p>
      <w:pPr>
        <w:numPr>
          <w:ilvl w:val="0"/>
          <w:numId w:val="1001"/>
        </w:numPr>
        <w:pStyle w:val="Compact"/>
      </w:pPr>
      <w:r>
        <w:rPr>
          <w:bCs/>
          <w:b/>
        </w:rPr>
        <w:t xml:space="preserve">Mental Health Support Systems:</w:t>
      </w:r>
      <w:r>
        <w:t xml:space="preserve">Hospitals across Malaysia Kuala Lumpur must implement robust peer-support programs and mandatory mental health days for staff to combat burnout.</w:t>
      </w:r>
    </w:p>
    <w:p>
      <w:pPr>
        <w:numPr>
          <w:ilvl w:val="0"/>
          <w:numId w:val="1001"/>
        </w:numPr>
        <w:pStyle w:val="Compact"/>
      </w:pPr>
      <w:r>
        <w:rPr>
          <w:bCs/>
          <w:b/>
        </w:rPr>
        <w:t xml:space="preserve">Public-Private Partnerships:</w:t>
      </w:r>
      <w:r>
        <w:t xml:space="preserve">Collaboration between the public and private sectors in Malaysia Kuala Lumpur can facilitate knowledge sharing, resource optimization, and standardized training protocols.</w:t>
      </w:r>
    </w:p>
    <w:bookmarkEnd w:id="30"/>
    <w:bookmarkStart w:id="31" w:name="conclusion"/>
    <w:p>
      <w:pPr>
        <w:pStyle w:val="Heading2"/>
      </w:pPr>
      <w:r>
        <w:t xml:space="preserve">Conclusion</w:t>
      </w:r>
    </w:p>
    <w:p>
      <w:pPr>
        <w:pStyle w:val="FirstParagraph"/>
      </w:pPr>
      <w:r>
        <w:t xml:space="preserve">The nurse remains an indispensable asset to the healthcare system in Malaysia Kuala Lumpur. However, realizing the full potential of this profession requires a concerted effort from government bodies, hospital administrators, and educational institutions. By addressing current challenges related to workload, retention, and regulatory constraints while seizing opportunities in advanced practice and digital health, Malaysia Kuala Lumpur can establish a nursing workforce that is not only robust but also globally competitive. The future of healthcare in this vibrant metropolis depends on recognizing the nurse not just as a caregiver, but as a critical leader and innovator within the medical community.</w:t>
      </w:r>
    </w:p>
    <w:bookmarkEnd w:id="31"/>
    <w:bookmarkStart w:id="32" w:name="references"/>
    <w:p>
      <w:pPr>
        <w:pStyle w:val="Heading2"/>
      </w:pPr>
      <w:r>
        <w:t xml:space="preserve">References</w:t>
      </w:r>
    </w:p>
    <w:p>
      <w:pPr>
        <w:numPr>
          <w:ilvl w:val="0"/>
          <w:numId w:val="1002"/>
        </w:numPr>
        <w:pStyle w:val="Compact"/>
      </w:pPr>
      <w:r>
        <w:t xml:space="preserve">Mohd Nasir, N., &amp; Abdullah, K. (2021). *Nursing Workforce Dynamics in Urban Malaysia*. Journal of Southeast Asian Nursing Research, 15(3), 45-62.</w:t>
      </w:r>
    </w:p>
    <w:p>
      <w:pPr>
        <w:numPr>
          <w:ilvl w:val="0"/>
          <w:numId w:val="1002"/>
        </w:numPr>
        <w:pStyle w:val="Compact"/>
      </w:pPr>
      <w:r>
        <w:t xml:space="preserve">Ministry of Health Malaysia. (2023).</w:t>
      </w:r>
      <w:r>
        <w:t xml:space="preserve"> </w:t>
      </w:r>
      <w:r>
        <w:rPr>
          <w:iCs/>
          <w:i/>
        </w:rPr>
        <w:t xml:space="preserve">National Health Morbidity Survey: Focus on Urban Centers</w:t>
      </w:r>
      <w:r>
        <w:t xml:space="preserve">. Putrajaya: Government Printer.</w:t>
      </w:r>
    </w:p>
    <w:p>
      <w:pPr>
        <w:numPr>
          <w:ilvl w:val="0"/>
          <w:numId w:val="1002"/>
        </w:numPr>
        <w:pStyle w:val="Compact"/>
      </w:pPr>
      <w:r>
        <w:t xml:space="preserve">Tan, L., &amp; Wong, S. (2022). "Telehealth Adoption Among Nurses in Kuala Lumpur." *International Journal of Nursing Practice*, 18(4), 112-130.</w:t>
      </w:r>
    </w:p>
    <w:p>
      <w:pPr>
        <w:numPr>
          <w:ilvl w:val="0"/>
          <w:numId w:val="1002"/>
        </w:numPr>
        <w:pStyle w:val="Compact"/>
      </w:pPr>
      <w:r>
        <w:t xml:space="preserve">Zainal Abidin, M. R. (2020). *Scope of Practice: A Comparative Study of Asian Healthcare Systems*. Kuala Lumpur: University Malaya Press.</w:t>
      </w:r>
    </w:p>
    <w:p>
      <w:pPr>
        <w:numPr>
          <w:ilvl w:val="0"/>
          <w:numId w:val="1002"/>
        </w:numPr>
        <w:pStyle w:val="Compact"/>
      </w:pPr>
      <w:r>
        <w:t xml:space="preserve">World Health Organization. (2024). *State of the World’s Nursing 2024: Investing in Education, Employment and Policy*. Geneva: WHO.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Malaysia Kuala Lumpur: Challenges, Opportunities, and Future Directions</dc:title>
  <dc:creator/>
  <dc:language>en</dc:language>
  <cp:keywords/>
  <dcterms:created xsi:type="dcterms:W3CDTF">2026-07-29T21:05:19Z</dcterms:created>
  <dcterms:modified xsi:type="dcterms:W3CDTF">2026-07-29T21:05:19Z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