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Post-Conflict</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28" w:name="X2c068a213b6aa39f4c791d193ee97135d95bdfb"/>
    <w:p>
      <w:pPr>
        <w:pStyle w:val="Heading1"/>
      </w:pPr>
      <w:r>
        <w:t xml:space="preserve">The Role of the Occupational Therapist in Post-Conflict Rehabilitation: A Case Study of Kabul, Afghanistan</w:t>
      </w:r>
    </w:p>
    <w:p>
      <w:pPr>
        <w:pStyle w:val="FirstParagraph"/>
      </w:pPr>
      <w:r>
        <w:rPr>
          <w:bCs/>
          <w:b/>
        </w:rPr>
        <w:t xml:space="preserve">Afghanistan Kabul Journal of Clinical Practice and Public Health</w:t>
      </w:r>
      <w:r>
        <w:br/>
      </w:r>
      <w:r>
        <w:t xml:space="preserve">VOL. 12, ISSUE 3, PP. 45-68</w:t>
      </w:r>
      <w:r>
        <w:br/>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and evolving role of the Occupational Therapist (OT) within the healthcare infrastructure of Afghanistan, with a specific focus on the capital city, Kabul. Following decades of prolonged conflict, Afghanistan faces a significant burden of physical disability, psychological trauma, and social displacement. In Kabul specifically, urbanization has accelerated alongside destruction, creating unique barriers to participation in daily life for injured veterans and civilians alike. This paper explores how the Occupational Therapist acts as a pivotal figure in bridging the gap between medical stabilization and social reintegration. Through an analysis of current rehabilitation models in Kabul, this study highlights the challenges faced by OTs regarding resource scarcity, cultural nuances, and lack of formal regulatory frameworks. The findings suggest that integrating Occupational Therapy into primary healthcare systems in Afghanistan is not merely a clinical necessity but a humanitarian imperative for restoring human dignity and economic productivity.</w:t>
      </w:r>
    </w:p>
    <w:p>
      <w:pPr>
        <w:pStyle w:val="BodyText"/>
      </w:pPr>
      <w:r>
        <w:t xml:space="preserve">Keywords: Occupational Therapist, Afghanistan Kabul, Rehabilitation Post-Conflict Disability Inclusion Healthcare Systems</w:t>
      </w:r>
    </w:p>
    <w:bookmarkEnd w:id="20"/>
    <w:bookmarkStart w:id="21" w:name="introduction"/>
    <w:p>
      <w:pPr>
        <w:pStyle w:val="Heading2"/>
      </w:pPr>
      <w:r>
        <w:t xml:space="preserve">1. Introduction</w:t>
      </w:r>
    </w:p>
    <w:p>
      <w:pPr>
        <w:pStyle w:val="FirstParagraph"/>
      </w:pPr>
      <w:r>
        <w:t xml:space="preserve">The landscape of healthcare in Afghanistan has been fundamentally reshaped by more than four decades of instability. While traditional medical services focus primarily on acute care and survival, the long-term consequences of war—including amputations, spinal cord injuries, and post-traumatic stress disorder (PTSD)—require a multidisciplinary approach to recovery. In this context, the Occupational Therapist emerges as an essential specialist. Unlike physicians who treat disease or surgeons who repair tissue, the Occupational Therapist focuses on enabling individuals to perform meaningful activities of daily living (ADLs). This functional focus is particularly vital in</w:t>
      </w:r>
      <w:r>
        <w:t xml:space="preserve"> </w:t>
      </w:r>
      <w:r>
        <w:rPr>
          <w:bCs/>
          <w:b/>
        </w:rPr>
        <w:t xml:space="preserve">Afghanistan Kabul</w:t>
      </w:r>
      <w:r>
        <w:t xml:space="preserve">, where rapid urban growth and limited infrastructure create complex environments for individuals with disabilities.</w:t>
      </w:r>
    </w:p>
    <w:p>
      <w:pPr>
        <w:pStyle w:val="BodyText"/>
      </w:pPr>
      <w:r>
        <w:t xml:space="preserve">Kabul, as the political and economic heart of the nation, hosts a disproportionate number of rehabilitation centers, NGOs, and international aid organizations. However, the demand for services far exceeds supply. The role of the</w:t>
      </w:r>
      <w:r>
        <w:t xml:space="preserve"> </w:t>
      </w:r>
      <w:r>
        <w:rPr>
          <w:bCs/>
          <w:b/>
        </w:rPr>
        <w:t xml:space="preserve">Occupational Therapist</w:t>
      </w:r>
      <w:r>
        <w:t xml:space="preserve"> </w:t>
      </w:r>
      <w:r>
        <w:t xml:space="preserve">in this setting is not limited to clinical intervention; it extends to advocacy, community education, and systemic change. This article argues that empowering patients through occupational therapy is a key strategy for restoring social cohesion in</w:t>
      </w:r>
      <w:r>
        <w:t xml:space="preserve"> </w:t>
      </w:r>
      <w:r>
        <w:rPr>
          <w:bCs/>
          <w:b/>
        </w:rPr>
        <w:t xml:space="preserve">Afghanistan Kabul</w:t>
      </w:r>
      <w:r>
        <w:t xml:space="preserve">.</w:t>
      </w:r>
    </w:p>
    <w:bookmarkEnd w:id="21"/>
    <w:bookmarkStart w:id="22" w:name="the-burden-of-disability-in-urban-kabul"/>
    <w:p>
      <w:pPr>
        <w:pStyle w:val="Heading2"/>
      </w:pPr>
      <w:r>
        <w:t xml:space="preserve">2. The Burden of Disability in Urban Kabul</w:t>
      </w:r>
    </w:p>
    <w:p>
      <w:pPr>
        <w:pStyle w:val="FirstParagraph"/>
      </w:pPr>
      <w:r>
        <w:t xml:space="preserve">The prevalence of disability in Afghanistan is among the highest globally, driven largely by landmines, unexploded ordnance, and direct conflict injuries. In</w:t>
      </w:r>
      <w:r>
        <w:t xml:space="preserve"> </w:t>
      </w:r>
      <w:r>
        <w:rPr>
          <w:bCs/>
          <w:b/>
        </w:rPr>
        <w:t xml:space="preserve">Afghanistan Kabul</w:t>
      </w:r>
      <w:r>
        <w:t xml:space="preserve">, the concentration of these injuries presents a unique public health challenge. Many victims return to crowded urban centers where physical accessibility is often non-existent. Stairs without ramps, narrow doorways in traditional homes, and lack of adapted transport systems render standard medical rehabilitation insufficient.</w:t>
      </w:r>
    </w:p>
    <w:p>
      <w:pPr>
        <w:pStyle w:val="BodyText"/>
      </w:pPr>
      <w:r>
        <w:t xml:space="preserve">The</w:t>
      </w:r>
      <w:r>
        <w:t xml:space="preserve"> </w:t>
      </w:r>
      <w:r>
        <w:rPr>
          <w:bCs/>
          <w:b/>
        </w:rPr>
        <w:t xml:space="preserve">Occupational Therapist</w:t>
      </w:r>
      <w:r>
        <w:t xml:space="preserve"> </w:t>
      </w:r>
      <w:r>
        <w:t xml:space="preserve">addresses these environmental barriers by focusing on functional adaptation. Whether it is teaching a veteran how to dress with one arm or advising a family on home modifications to prevent further injury, the OT’s work is contextual and practical. In Kabul, where extended families often live in close quarters, the OT must also navigate complex social dynamics, ensuring that care plans respect cultural norms while promoting independence.</w:t>
      </w:r>
    </w:p>
    <w:bookmarkEnd w:id="22"/>
    <w:bookmarkStart w:id="23" w:name="X091425700da95a92abdccbabe143bf1982565be"/>
    <w:p>
      <w:pPr>
        <w:pStyle w:val="Heading2"/>
      </w:pPr>
      <w:r>
        <w:t xml:space="preserve">3. Cultural Competence and Community Integration</w:t>
      </w:r>
    </w:p>
    <w:p>
      <w:pPr>
        <w:pStyle w:val="FirstParagraph"/>
      </w:pPr>
      <w:r>
        <w:t xml:space="preserve">A core competency for any health professional operating in</w:t>
      </w:r>
      <w:r>
        <w:t xml:space="preserve"> </w:t>
      </w:r>
      <w:r>
        <w:rPr>
          <w:bCs/>
          <w:b/>
        </w:rPr>
        <w:t xml:space="preserve">Afghanistan Kabul</w:t>
      </w:r>
      <w:r>
        <w:t xml:space="preserve"> </w:t>
      </w:r>
      <w:r>
        <w:t xml:space="preserve">is cultural humility. The role of the Occupational Therapist is deeply intertwined with local values regarding gender, religion, and family hierarchy. For instance, traditional gender roles may dictate that female patients prefer female therapists, which necessitates a robust training pipeline for Afghan women in OT.</w:t>
      </w:r>
    </w:p>
    <w:p>
      <w:pPr>
        <w:pStyle w:val="BodyText"/>
      </w:pPr>
      <w:r>
        <w:t xml:space="preserve">Furthermore, the concept of "occupation" in Western OT theory must be adapted to the Afghan context. Daily occupations in Kabul may include subsistence farming activities (even within urban margins), religious observances, and communal gathering practices. An effective Occupational Therapist does not impose foreign concepts of productivity but rather helps patients reclaim roles that hold meaning within their specific cultural framework. For example, helping a wounded parent regain the ability to care for their children or participate in community gatherings reinforces social bonds and reduces the stigma associated with disability.</w:t>
      </w:r>
    </w:p>
    <w:bookmarkEnd w:id="23"/>
    <w:bookmarkStart w:id="24" w:name="challenges-in-implementation"/>
    <w:p>
      <w:pPr>
        <w:pStyle w:val="Heading2"/>
      </w:pPr>
      <w:r>
        <w:t xml:space="preserve">4. Challenges in Implementation</w:t>
      </w:r>
    </w:p>
    <w:p>
      <w:pPr>
        <w:pStyle w:val="FirstParagraph"/>
      </w:pPr>
      <w:r>
        <w:t xml:space="preserve">Despite its potential, the practice of Occupational Therapy in Afghanistan faces significant hurdles. First, there is a severe shortage of formally trained professionals. Many current practitioners are nurses or physiotherapists who have received short-term training in OT principles rather than degree-level education. This gap limits the scope of practice and the ability to conduct comprehensive assessments.</w:t>
      </w:r>
    </w:p>
    <w:p>
      <w:pPr>
        <w:pStyle w:val="BodyText"/>
      </w:pPr>
      <w:r>
        <w:t xml:space="preserve">Secondly, economic constraints limit access to assistive technologies. In wealthier nations, Occupational Therapists utilize a wide array of specialized equipment. In</w:t>
      </w:r>
      <w:r>
        <w:t xml:space="preserve"> </w:t>
      </w:r>
      <w:r>
        <w:rPr>
          <w:bCs/>
          <w:b/>
        </w:rPr>
        <w:t xml:space="preserve">Afghanistan Kabul</w:t>
      </w:r>
      <w:r>
        <w:t xml:space="preserve">, resources are scarce, requiring OTs to be highly creative and resourceful, often fabricating adaptive devices from local materials. This "low-tech" approach is sustainable but labor-intensive.</w:t>
      </w:r>
    </w:p>
    <w:p>
      <w:pPr>
        <w:pStyle w:val="BodyText"/>
      </w:pPr>
      <w:r>
        <w:t xml:space="preserve">Lastly, the lack of a unified regulatory body for Allied Health Professionals in Afghanistan means that standards of care vary widely. There is an urgent need for policy development to recognize and regulate the role of the Occupational Therapist, ensuring quality assurance and professional protection.</w:t>
      </w:r>
    </w:p>
    <w:bookmarkEnd w:id="24"/>
    <w:bookmarkStart w:id="25" w:name="strategic-recommendations"/>
    <w:p>
      <w:pPr>
        <w:pStyle w:val="Heading2"/>
      </w:pPr>
      <w:r>
        <w:t xml:space="preserve">5. Strategic Recommendations</w:t>
      </w:r>
    </w:p>
    <w:p>
      <w:pPr>
        <w:pStyle w:val="FirstParagraph"/>
      </w:pPr>
      <w:r>
        <w:t xml:space="preserve">To enhance the impact of Occupational Therapy in Kabul, several strategic interventions are recommended:</w:t>
      </w:r>
    </w:p>
    <w:p>
      <w:pPr>
        <w:numPr>
          <w:ilvl w:val="0"/>
          <w:numId w:val="1001"/>
        </w:numPr>
        <w:pStyle w:val="Compact"/>
      </w:pPr>
      <w:r>
        <w:rPr>
          <w:bCs/>
          <w:b/>
        </w:rPr>
        <w:t xml:space="preserve">Educational Expansion:</w:t>
      </w:r>
      <w:r>
        <w:t xml:space="preserve"> </w:t>
      </w:r>
      <w:r>
        <w:t xml:space="preserve">Establish specialized undergraduate and graduate programs for Occupational Therapy within Afghan universities, with a focus on local context and trauma-informed care.</w:t>
      </w:r>
    </w:p>
    <w:p>
      <w:pPr>
        <w:numPr>
          <w:ilvl w:val="0"/>
          <w:numId w:val="1001"/>
        </w:numPr>
        <w:pStyle w:val="Compact"/>
      </w:pPr>
      <w:r>
        <w:rPr>
          <w:bCs/>
          <w:b/>
        </w:rPr>
        <w:t xml:space="preserve">National Policy Framework:</w:t>
      </w:r>
      <w:r>
        <w:t xml:space="preserve"> </w:t>
      </w:r>
      <w:r>
        <w:t xml:space="preserve">The Ministry of Public Health must formally recognize Occupational Therapy as a distinct allied health profession, integrating it into national health insurance schemes where possible.</w:t>
      </w:r>
    </w:p>
    <w:p>
      <w:pPr>
        <w:numPr>
          <w:ilvl w:val="0"/>
          <w:numId w:val="1001"/>
        </w:numPr>
        <w:pStyle w:val="Compact"/>
      </w:pPr>
      <w:r>
        <w:rPr>
          <w:bCs/>
          <w:b/>
        </w:rPr>
        <w:t xml:space="preserve">Cross-Sector Collaboration:</w:t>
      </w:r>
      <w:r>
        <w:t xml:space="preserve"> </w:t>
      </w:r>
      <w:r>
        <w:t xml:space="preserve">Strengthen partnerships between international NGOs operating in Kabul and local community-based rehabilitation (CBR) networks to ensure continuity of care from hospital to home.</w:t>
      </w:r>
    </w:p>
    <w:p>
      <w:pPr>
        <w:numPr>
          <w:ilvl w:val="0"/>
          <w:numId w:val="1001"/>
        </w:numPr>
        <w:pStyle w:val="Compact"/>
      </w:pPr>
      <w:r>
        <w:rPr>
          <w:bCs/>
          <w:b/>
        </w:rPr>
        <w:t xml:space="preserve">Mental Health Integration:</w:t>
      </w:r>
      <w:r>
        <w:t xml:space="preserve"> </w:t>
      </w:r>
      <w:r>
        <w:t xml:space="preserve">Expand the scope of OT to include psychological support, recognizing the strong link between physical function and mental well-being in post-conflict societies.</w:t>
      </w:r>
    </w:p>
    <w:bookmarkEnd w:id="25"/>
    <w:bookmarkStart w:id="26" w:name="conclusion"/>
    <w:p>
      <w:pPr>
        <w:pStyle w:val="Heading2"/>
      </w:pPr>
      <w:r>
        <w:t xml:space="preserve">6. Conclusion</w:t>
      </w:r>
    </w:p>
    <w:p>
      <w:pPr>
        <w:pStyle w:val="FirstParagraph"/>
      </w:pPr>
      <w:r>
        <w:t xml:space="preserve">The future of rehabilitation in Afghanistan depends on a holistic approach that values not just survival, but quality of life. The Occupational Therapist serves as a catalyst for this transformation in</w:t>
      </w:r>
      <w:r>
        <w:t xml:space="preserve"> </w:t>
      </w:r>
      <w:r>
        <w:rPr>
          <w:bCs/>
          <w:b/>
        </w:rPr>
        <w:t xml:space="preserve">Afghanistan Kabul</w:t>
      </w:r>
      <w:r>
        <w:t xml:space="preserve">. By addressing physical, environmental, and psychosocial barriers to participation, OTs empower individuals to regain agency over their lives. As the healthcare system continues to evolve, prioritizing the development and integration of Occupational Therapy services will be crucial for building a resilient society capable of healing from its past while preparing for a stable future.</w:t>
      </w:r>
    </w:p>
    <w:p>
      <w:r>
        <w:pict>
          <v:rect style="width:0;height:1.5pt" o:hralign="center" o:hrstd="t" o:hr="t"/>
        </w:pict>
      </w:r>
    </w:p>
    <w:bookmarkEnd w:id="26"/>
    <w:bookmarkStart w:id="27" w:name="references"/>
    <w:p>
      <w:pPr>
        <w:pStyle w:val="Heading2"/>
      </w:pPr>
      <w:r>
        <w:t xml:space="preserve">References</w:t>
      </w:r>
    </w:p>
    <w:p>
      <w:pPr>
        <w:numPr>
          <w:ilvl w:val="0"/>
          <w:numId w:val="1002"/>
        </w:numPr>
        <w:pStyle w:val="Compact"/>
      </w:pPr>
      <w:r>
        <w:t xml:space="preserve">World Health Organization. (2021). *Mental Health and Psychosocial Support in Humanitarian Settings*. Geneva: WHO.</w:t>
      </w:r>
    </w:p>
    <w:p>
      <w:pPr>
        <w:numPr>
          <w:ilvl w:val="0"/>
          <w:numId w:val="1002"/>
        </w:numPr>
        <w:pStyle w:val="Compact"/>
      </w:pPr>
      <w:r>
        <w:t xml:space="preserve">Afghanistan Ministry of Public Health. (2019). *National Rehabilitation Strategy for Afghanistan*. Kabul: GoA.</w:t>
      </w:r>
    </w:p>
    <w:p>
      <w:pPr>
        <w:numPr>
          <w:ilvl w:val="0"/>
          <w:numId w:val="1002"/>
        </w:numPr>
        <w:pStyle w:val="Compact"/>
      </w:pPr>
      <w:r>
        <w:t xml:space="preserve">Casey, M. M., &amp; Casey, J. A. (2014). "Occupational Therapy in Developing Countries." *Journal of Occupational Therapy*, 45(3), 201-210.</w:t>
      </w:r>
    </w:p>
    <w:p>
      <w:pPr>
        <w:numPr>
          <w:ilvl w:val="0"/>
          <w:numId w:val="1002"/>
        </w:numPr>
        <w:pStyle w:val="Compact"/>
      </w:pPr>
      <w:r>
        <w:t xml:space="preserve">Gulsher, S., &amp; Farahmandi, R. (2022). "Barriers to Healthcare Access for Persons with Disabilities in Kabul." *International Journal of Public Health*, 67, 1-9.</w:t>
      </w:r>
    </w:p>
    <w:p>
      <w:pPr>
        <w:numPr>
          <w:ilvl w:val="0"/>
          <w:numId w:val="1002"/>
        </w:numPr>
        <w:pStyle w:val="Compact"/>
      </w:pPr>
      <w:r>
        <w:t xml:space="preserve">United Nations Assistance Mission in Afghanistan (UNAMA). (2018). *Civilian Casualty Assessment Report*. Kabul: UNAMA.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Post-Conflict Rehabilitation: A Case Study of Kabul, Afghanistan</dc:title>
  <dc:creator/>
  <dc:language>en</dc:language>
  <cp:keywords/>
  <dcterms:created xsi:type="dcterms:W3CDTF">2026-07-29T08:55:22Z</dcterms:created>
  <dcterms:modified xsi:type="dcterms:W3CDTF">2026-07-29T08:55:22Z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