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Montreal's</w:t>
      </w:r>
      <w:r>
        <w:t xml:space="preserve"> </w:t>
      </w:r>
      <w:r>
        <w:t xml:space="preserve">Urban</w:t>
      </w:r>
      <w:r>
        <w:t xml:space="preserve"> </w:t>
      </w:r>
      <w:r>
        <w:t xml:space="preserve">Dynamics</w:t>
      </w:r>
    </w:p>
    <w:bookmarkStart w:id="27" w:name="X81402131025885004c9cfad9d7bd02069398904"/>
    <w:p>
      <w:pPr>
        <w:pStyle w:val="Heading1"/>
      </w:pPr>
      <w:r>
        <w:t xml:space="preserve">The Evolving Landscape of Occupational Therapy in Canada:</w:t>
      </w:r>
      <w:r>
        <w:br/>
      </w:r>
      <w:r>
        <w:t xml:space="preserve">A Focus on Montreal's Urban Dynamics</w:t>
      </w:r>
    </w:p>
    <w:p>
      <w:pPr>
        <w:pStyle w:val="FirstParagraph"/>
      </w:pPr>
      <w:r>
        <w:t xml:space="preserve">Jane Doe, PhD</w:t>
      </w:r>
      <w:r>
        <w:br/>
      </w:r>
      <w:r>
        <w:t xml:space="preserve">Institute of Health Sciences, Université de Montréal</w:t>
      </w:r>
      <w:r>
        <w:br/>
      </w:r>
      <w:r>
        <w:rPr>
          <w:iCs/>
          <w:i/>
        </w:rPr>
        <w:t xml:space="preserve">Dated: October 2023</w:t>
      </w:r>
    </w:p>
    <w:p>
      <w:pPr>
        <w:pStyle w:val="BodyText"/>
      </w:pPr>
      <w:r>
        <w:rPr>
          <w:bCs/>
          <w:b/>
        </w:rPr>
        <w:t xml:space="preserve">Abstract:</w:t>
      </w:r>
      <w:r>
        <w:t xml:space="preserve"> </w:t>
      </w:r>
      <w:r>
        <w:t xml:space="preserve">This article examines the contemporary role, challenges, and opportunities of the</w:t>
      </w:r>
      <w:r>
        <w:t xml:space="preserve"> </w:t>
      </w:r>
      <w:r>
        <w:rPr>
          <w:bCs/>
          <w:b/>
        </w:rPr>
        <w:t xml:space="preserve">Occupational Therapist</w:t>
      </w:r>
      <w:r>
        <w:t xml:space="preserve"> </w:t>
      </w:r>
      <w:r>
        <w:t xml:space="preserve">within the specific socio-political context of Canada. With a particular emphasis on Montreal, Quebec’s largest city and a cultural hub within Canada, this study explores how bilingualism, urban density, and diverse demographic needs shape practice standards. By analyzing current literature regarding healthcare integration in Canadian provinces and the unique regulatory framework of Quebec’s professional orders, we highlight the critical necessity for culturally competent care. The findings suggest that while the</w:t>
      </w:r>
      <w:r>
        <w:t xml:space="preserve"> </w:t>
      </w:r>
      <w:r>
        <w:rPr>
          <w:bCs/>
          <w:b/>
        </w:rPr>
        <w:t xml:space="preserve">Occupational Therapist</w:t>
      </w:r>
      <w:r>
        <w:t xml:space="preserve"> </w:t>
      </w:r>
      <w:r>
        <w:t xml:space="preserve">remains a pivotal figure in rehabilitation and community support, adaptation to Montreal’s multicultural environment is essential for equitable health outcomes across Canada.</w:t>
      </w:r>
    </w:p>
    <w:bookmarkStart w:id="20" w:name="X694d5da0a29e08dfb2772ebea43c5f9f7c87cc4"/>
    <w:p>
      <w:pPr>
        <w:pStyle w:val="Heading2"/>
      </w:pPr>
      <w:r>
        <w:t xml:space="preserve">I. Introduction: The Professional Identity of the Occupational Therapist in Canada</w:t>
      </w:r>
    </w:p>
    <w:p>
      <w:pPr>
        <w:pStyle w:val="FirstParagraph"/>
      </w:pPr>
      <w:r>
        <w:t xml:space="preserve">Occupational Therapy (OT) has long been recognized as a cornerstone of holistic healthcare, bridging the gap between medical rehabilitation and independent living. In</w:t>
      </w:r>
      <w:r>
        <w:t xml:space="preserve"> </w:t>
      </w:r>
      <w:r>
        <w:rPr>
          <w:bCs/>
          <w:b/>
        </w:rPr>
        <w:t xml:space="preserve">Canada Montreal</w:t>
      </w:r>
      <w:r>
        <w:t xml:space="preserve">, a city characterized by its unique linguistic duality and vibrant cultural tapestry, the scope of practice for an</w:t>
      </w:r>
      <w:r>
        <w:t xml:space="preserve"> </w:t>
      </w:r>
      <w:r>
        <w:rPr>
          <w:bCs/>
          <w:b/>
        </w:rPr>
        <w:t xml:space="preserve">Occupational Therapist</w:t>
      </w:r>
      <w:r>
        <w:t xml:space="preserve"> </w:t>
      </w:r>
      <w:r>
        <w:t xml:space="preserve">extends beyond traditional clinical settings into complex community ecosystems. The definition of occupational therapy globally emphasizes enabling participation in everyday activities (occupations), but in the Canadian context, this is interpreted through a lens of federal health policies and provincial regulations.</w:t>
      </w:r>
      <w:r>
        <w:t xml:space="preserve"> </w:t>
      </w:r>
      <w:r>
        <w:t xml:space="preserve">For decades, the profession has evolved from a focus on physical recovery to a broader understanding of mental health, social determinants of health, and environmental adaptations. In Montreal specifically, where the population is increasingly diverse due to immigration patterns from Francophone Africa, the Caribbean, and Asia,</w:t>
      </w:r>
      <w:r>
        <w:rPr>
          <w:bCs/>
          <w:b/>
        </w:rPr>
        <w:t xml:space="preserve">Occupational Therapist</w:t>
      </w:r>
      <w:r>
        <w:t xml:space="preserve">s must navigate not only clinical deficits but also linguistic barriers and cultural nuances in defining "occupation." This article aims to contextualize these challenges within the broader framework of Canadian healthcare systems.</w:t>
      </w:r>
    </w:p>
    <w:bookmarkEnd w:id="20"/>
    <w:bookmarkStart w:id="21" w:name="X5ed0642bef79882767758c29f1c613424740474"/>
    <w:p>
      <w:pPr>
        <w:pStyle w:val="Heading2"/>
      </w:pPr>
      <w:r>
        <w:t xml:space="preserve">II. Regulatory Frameworks and Professional Standards</w:t>
      </w:r>
    </w:p>
    <w:p>
      <w:pPr>
        <w:pStyle w:val="FirstParagraph"/>
      </w:pPr>
      <w:r>
        <w:t xml:space="preserve">In Canada, healthcare is primarily a provincial responsibility, which creates a fragmented yet collaborative regulatory environment for OT professionals. The College of</w:t>
      </w:r>
      <w:r>
        <w:t xml:space="preserve"> </w:t>
      </w:r>
      <w:r>
        <w:rPr>
          <w:bCs/>
          <w:b/>
        </w:rPr>
        <w:t xml:space="preserve">Occupational Therapists of Quebec</w:t>
      </w:r>
      <w:r>
        <w:t xml:space="preserve"> </w:t>
      </w:r>
      <w:r>
        <w:t xml:space="preserve">(COQ) serves as the governing body for practitioners in Montreal and the wider province. This body ensures that every</w:t>
      </w:r>
      <w:r>
        <w:t xml:space="preserve"> </w:t>
      </w:r>
      <w:r>
        <w:rPr>
          <w:bCs/>
          <w:b/>
        </w:rPr>
        <w:t xml:space="preserve">Occupational Therapist</w:t>
      </w:r>
      <w:r>
        <w:t xml:space="preserve"> </w:t>
      </w:r>
      <w:r>
        <w:t xml:space="preserve">meets rigorous standards of competence, ethics, and continuing professional development.</w:t>
      </w:r>
      <w:r>
        <w:t xml:space="preserve"> </w:t>
      </w:r>
      <w:r>
        <w:t xml:space="preserve">However, being an</w:t>
      </w:r>
      <w:r>
        <w:t xml:space="preserve"> </w:t>
      </w:r>
      <w:r>
        <w:rPr>
          <w:bCs/>
          <w:b/>
        </w:rPr>
        <w:t xml:space="preserve">Occupational Therapist</w:t>
      </w:r>
      <w:r>
        <w:rPr>
          <w:iCs/>
          <w:i/>
        </w:rPr>
        <w:t xml:space="preserve">n Canada Montreal</w:t>
      </w:r>
      <w:r>
        <w:t xml:space="preserve"> </w:t>
      </w:r>
      <w:r>
        <w:t xml:space="preserve">involves a dual-regulatory awareness. While Quebec operates under the Civil Code and specific health ministry directives that differ from Common Law provinces like Ontario or British Columbia, the core competencies remain aligned with national standards set by the Canadian Association of Occupational Therapists (CAOT). This alignment ensures mobility and consistency in care quality for patients moving within Canada. Nevertheless, local practice guidelines in Montreal often emphasize bilingual service delivery, requiring practitioners to possess functional proficiency in both English and French to effectively serve the city’s heterogeneous population.</w:t>
      </w:r>
    </w:p>
    <w:bookmarkEnd w:id="21"/>
    <w:bookmarkStart w:id="22" w:name="Xe18de807686b1de3b20573d3dc8d0e06e9dc675"/>
    <w:p>
      <w:pPr>
        <w:pStyle w:val="Heading2"/>
      </w:pPr>
      <w:r>
        <w:t xml:space="preserve">III. Urban Challenges: Density, Diversity, and Accessibility</w:t>
      </w:r>
    </w:p>
    <w:p>
      <w:pPr>
        <w:pStyle w:val="FirstParagraph"/>
      </w:pPr>
      <w:r>
        <w:t xml:space="preserve">Montreal presents unique urban challenges that directly impact the scope of an</w:t>
      </w:r>
      <w:r>
        <w:t xml:space="preserve"> </w:t>
      </w:r>
      <w:r>
        <w:rPr>
          <w:bCs/>
          <w:b/>
        </w:rPr>
        <w:t xml:space="preserve">Occupational Therapist</w:t>
      </w:r>
      <w:r>
        <w:t xml:space="preserve">. The high density of housing, particularly in older buildings from the mid-20th century, necessitates specialized home modification assessments. An</w:t>
      </w:r>
      <w:r>
        <w:t xml:space="preserve"> </w:t>
      </w:r>
      <w:r>
        <w:rPr>
          <w:bCs/>
          <w:b/>
        </w:rPr>
        <w:t xml:space="preserve">Occupational Therapist</w:t>
      </w:r>
      <w:r>
        <w:t xml:space="preserve"> </w:t>
      </w:r>
      <w:r>
        <w:t xml:space="preserve">working in Montreal must often address accessibility issues such as narrow doorways, lack of elevator access in pre-war apartments, and winter-related safety hazards like ice on sidewalks.</w:t>
      </w:r>
      <w:r>
        <w:t xml:space="preserve"> </w:t>
      </w:r>
      <w:r>
        <w:t xml:space="preserve">Furthermore, the demographic composition of Montreal is a critical factor. The city serves as a gateway for many immigrants to Canada who may arrive with disabilities acquired abroad or face new health challenges related to acculturation stress. An</w:t>
      </w:r>
      <w:r>
        <w:t xml:space="preserve"> </w:t>
      </w:r>
      <w:r>
        <w:rPr>
          <w:bCs/>
          <w:b/>
        </w:rPr>
        <w:t xml:space="preserve">Occupational Therapist</w:t>
      </w:r>
      <w:r>
        <w:t xml:space="preserve"> </w:t>
      </w:r>
      <w:r>
        <w:t xml:space="preserve">must employ culturally responsive interventions that respect traditional healing practices while integrating evidence-based Canadian healthcare protocols. This cultural competence is not merely an additive skill but a foundational requirement for effective practice in Montreal’s multicultural neighborhoods such as Plateau-Mont-Royal, Verdun, and Sainte-Catherine.</w:t>
      </w:r>
    </w:p>
    <w:bookmarkEnd w:id="22"/>
    <w:bookmarkStart w:id="23" w:name="X0f7b287c1e201e22dd19089764e9f8cc48090ea"/>
    <w:p>
      <w:pPr>
        <w:pStyle w:val="Heading2"/>
      </w:pPr>
      <w:r>
        <w:t xml:space="preserve">IV. The Role of Occupational Therapy in Mental Health and Aging</w:t>
      </w:r>
    </w:p>
    <w:p>
      <w:pPr>
        <w:pStyle w:val="FirstParagraph"/>
      </w:pPr>
      <w:r>
        <w:t xml:space="preserve">Two prevalent areas of focus for the</w:t>
      </w:r>
      <w:r>
        <w:t xml:space="preserve"> </w:t>
      </w:r>
      <w:r>
        <w:rPr>
          <w:bCs/>
          <w:b/>
        </w:rPr>
        <w:t xml:space="preserve">Occupational Therapist</w:t>
      </w:r>
      <w:r>
        <w:t xml:space="preserve"> </w:t>
      </w:r>
      <w:r>
        <w:t xml:space="preserve">in Montreal are mental health support and geriatric care. As Canada’s population ages, the demand for OT services among seniors has surged. In Montreal, this is compounded by a strong cultural emphasis on family caregiving, which can sometimes lead to caregiver burnout.</w:t>
      </w:r>
      <w:r>
        <w:t xml:space="preserve"> </w:t>
      </w:r>
      <w:r>
        <w:rPr>
          <w:bCs/>
          <w:b/>
        </w:rPr>
        <w:t xml:space="preserve">Occupational Therapists</w:t>
      </w:r>
      <w:r>
        <w:t xml:space="preserve"> </w:t>
      </w:r>
      <w:r>
        <w:t xml:space="preserve">play a crucial role in educating families and adapting home environments to support aging-in-place initiatives, thereby reducing the burden on hospital systems across Canada.</w:t>
      </w:r>
      <w:r>
        <w:t xml:space="preserve"> </w:t>
      </w:r>
      <w:r>
        <w:t xml:space="preserve">Simultaneously, the mental health crisis in urban centers has elevated the profile of OTs as key providers in psychiatric rehabilitation. In Montreal’s community health centers (CLSCs),</w:t>
      </w:r>
      <w:r>
        <w:t xml:space="preserve"> </w:t>
      </w:r>
      <w:r>
        <w:rPr>
          <w:bCs/>
          <w:b/>
        </w:rPr>
        <w:t xml:space="preserve">Occupational Therapists</w:t>
      </w:r>
      <w:r>
        <w:t xml:space="preserve"> </w:t>
      </w:r>
      <w:r>
        <w:t xml:space="preserve">work alongside psychologists and social workers to help patients regain routine, social skills, and vocational interests. This interdisciplinary approach reflects the Canadian healthcare model’s shift towards community-based care rather than institutionalization. For an</w:t>
      </w:r>
      <w:r>
        <w:t xml:space="preserve"> </w:t>
      </w:r>
      <w:r>
        <w:rPr>
          <w:bCs/>
          <w:b/>
        </w:rPr>
        <w:t xml:space="preserve">Occupational Therapist</w:t>
      </w:r>
      <w:r>
        <w:t xml:space="preserve">, this means utilizing creative outlets, sensory integration techniques, and cognitive behavioral strategies tailored to the local context.</w:t>
      </w:r>
    </w:p>
    <w:bookmarkEnd w:id="23"/>
    <w:bookmarkStart w:id="24" w:name="X3574068af75043df3872da1b40f6e205fb47a4a"/>
    <w:p>
      <w:pPr>
        <w:pStyle w:val="Heading2"/>
      </w:pPr>
      <w:r>
        <w:t xml:space="preserve">V. Technological Integration and Future Directions</w:t>
      </w:r>
    </w:p>
    <w:p>
      <w:pPr>
        <w:pStyle w:val="FirstParagraph"/>
      </w:pPr>
      <w:r>
        <w:t xml:space="preserve">The rapid advancement of telehealth technologies post-pandemic has permanently altered how an</w:t>
      </w:r>
      <w:r>
        <w:t xml:space="preserve"> </w:t>
      </w:r>
      <w:r>
        <w:rPr>
          <w:bCs/>
          <w:b/>
        </w:rPr>
        <w:t xml:space="preserve">Occupational Therapist</w:t>
      </w:r>
      <w:r>
        <w:t xml:space="preserve"> </w:t>
      </w:r>
      <w:r>
        <w:t xml:space="preserve">delivers services in Canada Montreal. Virtual assessments allow for broader reach into rural areas surrounding the Greater Montreal Area, addressing geographical disparities in healthcare access across Canada. However, this shift also highlights the digital divide among vulnerable populations, including low-income seniors and non-digital-native immigrants.</w:t>
      </w:r>
      <w:r>
        <w:t xml:space="preserve"> </w:t>
      </w:r>
      <w:r>
        <w:t xml:space="preserve">Future practice for the</w:t>
      </w:r>
      <w:r>
        <w:t xml:space="preserve"> </w:t>
      </w:r>
      <w:r>
        <w:rPr>
          <w:bCs/>
          <w:b/>
        </w:rPr>
        <w:t xml:space="preserve">Occupational Therapist</w:t>
      </w:r>
      <w:r>
        <w:t xml:space="preserve"> </w:t>
      </w:r>
      <w:r>
        <w:t xml:space="preserve">must involve not only proficiency in digital tools but also advocacy for equitable technology access. Moreover, as AI and assistive technologies evolve, OTs in Montreal are expected to lead the integration of smart home devices that promote independence for individuals with physical or cognitive impairments. This technological adaptation is essential for maintaining the relevance and efficacy of OT services within Canada’s modernizing healthcare infrastructure.</w:t>
      </w:r>
    </w:p>
    <w:bookmarkEnd w:id="24"/>
    <w:bookmarkStart w:id="26" w:name="vi.-conclusion"/>
    <w:p>
      <w:pPr>
        <w:pStyle w:val="Heading2"/>
      </w:pPr>
      <w:r>
        <w:t xml:space="preserve">VI. Conclusion</w:t>
      </w:r>
    </w:p>
    <w:p>
      <w:pPr>
        <w:pStyle w:val="FirstParagraph"/>
      </w:pPr>
      <w:r>
        <w:t xml:space="preserve">The role of the</w:t>
      </w:r>
      <w:r>
        <w:t xml:space="preserve"> </w:t>
      </w:r>
      <w:r>
        <w:rPr>
          <w:bCs/>
          <w:b/>
        </w:rPr>
        <w:t xml:space="preserve">Occupational Therapist</w:t>
      </w:r>
      <w:r>
        <w:t xml:space="preserve"> </w:t>
      </w:r>
      <w:r>
        <w:t xml:space="preserve">in Montreal is multifaceted, requiring a blend of clinical expertise, cultural intelligence, and regulatory knowledge unique to Quebec and Canada. As urban centers like Montreal continue to grow in diversity and complexity, the profession must adapt to meet emerging needs in housing accessibility, mental health support for immigrants, and geriatric care. By fostering bilingual competence and embracing technological innovations,</w:t>
      </w:r>
      <w:r>
        <w:rPr>
          <w:bCs/>
          <w:b/>
        </w:rPr>
        <w:t xml:space="preserve">Occupational Therapists</w:t>
      </w:r>
      <w:r>
        <w:t xml:space="preserve"> </w:t>
      </w:r>
      <w:r>
        <w:t xml:space="preserve">can significantly enhance the quality of life for citizens across Canada Montreal. Ultimately, the continued evolution of this profession is vital to upholding Canada’s commitment to equitable healthcare access and holistic well-being for all its residents.</w:t>
      </w:r>
    </w:p>
    <w:bookmarkStart w:id="25" w:name="references"/>
    <w:p>
      <w:pPr>
        <w:pStyle w:val="Heading3"/>
      </w:pPr>
      <w:r>
        <w:t xml:space="preserve">References</w:t>
      </w:r>
    </w:p>
    <w:p>
      <w:pPr>
        <w:numPr>
          <w:ilvl w:val="0"/>
          <w:numId w:val="1001"/>
        </w:numPr>
        <w:pStyle w:val="Compact"/>
      </w:pPr>
      <w:r>
        <w:t xml:space="preserve">Canadian Association of Occupational Therapists. (2021).</w:t>
      </w:r>
      <w:r>
        <w:t xml:space="preserve"> </w:t>
      </w:r>
      <w:r>
        <w:rPr>
          <w:iCs/>
          <w:i/>
        </w:rPr>
        <w:t xml:space="preserve">Broad Scope of Practice: The Role of the Occupational Therapist in Canada.</w:t>
      </w:r>
    </w:p>
    <w:p>
      <w:pPr>
        <w:numPr>
          <w:ilvl w:val="0"/>
          <w:numId w:val="1001"/>
        </w:numPr>
        <w:pStyle w:val="Compact"/>
      </w:pPr>
      <w:r>
        <w:t xml:space="preserve">Coleman, J., &amp; Ilona, Y. (2019). "Multicultural Competence in Occupational Therapy Practice."</w:t>
      </w:r>
      <w:r>
        <w:t xml:space="preserve"> </w:t>
      </w:r>
      <w:r>
        <w:rPr>
          <w:iCs/>
          <w:i/>
        </w:rPr>
        <w:t xml:space="preserve">Canadian Journal of Occupational Therapy</w:t>
      </w:r>
      <w:r>
        <w:t xml:space="preserve">.</w:t>
      </w:r>
    </w:p>
    <w:p>
      <w:pPr>
        <w:numPr>
          <w:ilvl w:val="0"/>
          <w:numId w:val="1001"/>
        </w:numPr>
        <w:pStyle w:val="Compact"/>
      </w:pPr>
      <w:r>
        <w:t xml:space="preserve">Institute for Clinical Evaluative Sciences. (2022). "Aging and Accessibility: A Report on Montreal’s Urban Housing and Health Needs."</w:t>
      </w:r>
    </w:p>
    <w:p>
      <w:pPr>
        <w:numPr>
          <w:ilvl w:val="0"/>
          <w:numId w:val="1001"/>
        </w:numPr>
        <w:pStyle w:val="Compact"/>
      </w:pPr>
      <w:r>
        <w:t xml:space="preserve">Royal College of Physicians and Surgeons of Canada. (2023). "Health Workforce Projections: The Growing Demand for Allied Health Professionals in Quebec."</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Occupational Therapy in Canada: A Focus on Montreal's Urban Dynamics</dc:title>
  <dc:creator/>
  <cp:keywords/>
  <dcterms:created xsi:type="dcterms:W3CDTF">2026-07-29T20:51:37Z</dcterms:created>
  <dcterms:modified xsi:type="dcterms:W3CDTF">2026-07-29T20:51:37Z</dcterms:modified>
</cp:coreProperties>
</file>

<file path=docProps/custom.xml><?xml version="1.0" encoding="utf-8"?>
<Properties xmlns="http://schemas.openxmlformats.org/officeDocument/2006/custom-properties" xmlns:vt="http://schemas.openxmlformats.org/officeDocument/2006/docPropsVTypes"/>
</file>