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Toronto</w:t>
      </w:r>
    </w:p>
    <w:bookmarkStart w:id="28" w:name="X62b5e901fa86f1322306976130a5dcc1ec1e6cd"/>
    <w:p>
      <w:pPr>
        <w:pStyle w:val="Heading1"/>
      </w:pPr>
      <w:r>
        <w:t xml:space="preserve">The Evolving Role of Occupational Therapy in Urban Healthcare Systems: A Case Study of Canada, Toronto</w:t>
      </w:r>
    </w:p>
    <w:p>
      <w:pPr>
        <w:pStyle w:val="FirstParagraph"/>
      </w:pPr>
      <w:r>
        <w:t xml:space="preserve">Dr. Eleanor R. Vance</w:t>
      </w:r>
      <w:r>
        <w:br/>
      </w:r>
      <w:r>
        <w:t xml:space="preserve">Department of Rehabilitation Sciences, University of Toronto</w:t>
      </w:r>
      <w:r>
        <w:br/>
      </w:r>
      <w:r>
        <w:t xml:space="preserve">Toronto, Ontario, Canada M5S 1A8</w:t>
      </w:r>
      <w:r>
        <w:br/>
      </w:r>
      <w:r>
        <w:br/>
      </w:r>
      <w:r>
        <w:rPr>
          <w:iCs/>
          <w:i/>
        </w:rPr>
        <w:t xml:space="preserve">Date: October 24, 2023</w:t>
      </w:r>
    </w:p>
    <w:bookmarkStart w:id="20" w:name="acknowledgments"/>
    <w:p>
      <w:pPr>
        <w:pStyle w:val="Heading3"/>
      </w:pPr>
      <w:r>
        <w:rPr>
          <w:bCs/>
          <w:b/>
        </w:rPr>
        <w:t xml:space="preserve">Acknowledgments:</w:t>
      </w:r>
    </w:p>
    <w:p>
      <w:pPr>
        <w:pStyle w:val="FirstParagraph"/>
      </w:pPr>
      <w:r>
        <w:t xml:space="preserve">This research was supported by the Ontario Ministry of Health and Long-Term Care. The author wishes to acknowledge the contributions of clinical practitioners across various health networks in Toronto for their insights into systemic challenges.</w:t>
      </w:r>
    </w:p>
    <w:bookmarkEnd w:id="20"/>
    <w:bookmarkStart w:id="21" w:name="abstract"/>
    <w:p>
      <w:pPr>
        <w:pStyle w:val="Heading2"/>
      </w:pPr>
      <w:r>
        <w:t xml:space="preserve">Abstract</w:t>
      </w:r>
    </w:p>
    <w:p>
      <w:pPr>
        <w:pStyle w:val="FirstParagraph"/>
      </w:pPr>
      <w:r>
        <w:rPr>
          <w:bCs/>
          <w:b/>
        </w:rPr>
        <w:t xml:space="preserve">Background:</w:t>
      </w:r>
    </w:p>
    <w:p>
      <w:pPr>
        <w:pStyle w:val="BodyText"/>
      </w:pPr>
      <w:r>
        <w:t xml:space="preserve">In recent years, the demand for healthcare services has surged globally, placing unprecedented pressure on urban medical infrastructures. Nowhere is this more evident than in Canada’s largest city, Toronto. This article examines the critical role of Occupational Therapy (OT) within the complex healthcare landscape of Toronto, Ontario.</w:t>
      </w:r>
    </w:p>
    <w:p>
      <w:pPr>
        <w:pStyle w:val="BodyText"/>
      </w:pPr>
      <w:r>
        <w:rPr>
          <w:bCs/>
          <w:b/>
        </w:rPr>
        <w:t xml:space="preserve">Methods:</w:t>
      </w:r>
    </w:p>
    <w:p>
      <w:pPr>
        <w:pStyle w:val="BodyText"/>
      </w:pPr>
      <w:r>
        <w:t xml:space="preserve">This study utilizes a mixed-methods approach, combining quantitative data analysis from local health networks with qualitative interviews conducted among practicing Occupational Therapists across various settings including acute care hospitals, community health centers, and schools in Toronto.</w:t>
      </w:r>
    </w:p>
    <w:p>
      <w:pPr>
        <w:pStyle w:val="BodyText"/>
      </w:pPr>
      <w:r>
        <w:rPr>
          <w:bCs/>
          <w:b/>
        </w:rPr>
        <w:t xml:space="preserve">Results:</w:t>
      </w:r>
    </w:p>
    <w:p>
      <w:pPr>
        <w:pStyle w:val="BodyText"/>
      </w:pPr>
      <w:r>
        <w:t xml:space="preserve">The findings indicate that Occupational Therapists play an indispensable role in bridging gaps between medical treatment and functional independence. Despite high levels of job satisfaction reported by practitioners themselves, systemic issues such as staffing shortages, burnout rates exceeding national averages, and bureaucratic barriers hinder optimal patient outcomes.</w:t>
      </w:r>
    </w:p>
    <w:p>
      <w:pPr>
        <w:pStyle w:val="BodyText"/>
      </w:pPr>
      <w:r>
        <w:rPr>
          <w:bCs/>
          <w:b/>
        </w:rPr>
        <w:t xml:space="preserve">Conclusion:</w:t>
      </w:r>
    </w:p>
    <w:p>
      <w:pPr>
        <w:pStyle w:val="BodyText"/>
      </w:pPr>
      <w:r>
        <w:t xml:space="preserve">To maintain high standards of care in future urban environments like those found in Canada's Toronto metropolitan area significant investments must be made into workforce development policies aimed at retaining skilled professionals while expanding scope-of-practice regulations to better reflect modern demands.</w:t>
      </w:r>
    </w:p>
    <w:p>
      <w:pPr>
        <w:pStyle w:val="BodyText"/>
      </w:pPr>
      <w:r>
        <w:rPr>
          <w:bCs/>
          <w:b/>
        </w:rPr>
        <w:t xml:space="preserve">Keywords:</w:t>
      </w:r>
    </w:p>
    <w:p>
      <w:pPr>
        <w:pStyle w:val="BodyText"/>
      </w:pPr>
      <w:r>
        <w:t xml:space="preserve"> Occupational Therapy; Urban Healthcare; Canada, Toronto; Health Policy</w:t>
      </w:r>
    </w:p>
    <w:bookmarkEnd w:id="21"/>
    <w:bookmarkStart w:id="22" w:name="i.-introduction"/>
    <w:p>
      <w:pPr>
        <w:pStyle w:val="Heading2"/>
      </w:pPr>
      <w:r>
        <w:t xml:space="preserve">I. Introduction</w:t>
      </w:r>
    </w:p>
    <w:p>
      <w:pPr>
        <w:pStyle w:val="FirstParagraph"/>
      </w:pPr>
      <w:r>
        <w:t xml:space="preserve">The field of Occupational Therapy (OT) has evolved significantly over the past century transitioning from a focus solely on physical rehabilitation to encompassing holistic approaches that consider mental health, social determinants of health and community integration as equally important factors influencing overall well-being. In today’s rapidly changing world where demographic shifts continue to reshape societies there is growing recognition within academic circles regarding how best utilize existing resources efficiently while ensuring equitable access for all individuals regardless socioeconomic background or geographic location.</w:t>
      </w:r>
    </w:p>
    <w:p>
      <w:pPr>
        <w:pStyle w:val="BodyText"/>
      </w:pPr>
      <w:r>
        <w:t xml:space="preserve">Nowhere does this become clearer than when examining specific regions such as Canada's Toronto which serves not only as one of North America’s most populous cities but also represents diverse populations requiring tailored interventions due largely cultural linguistic differences alongside varying levels disability severity among residents seeking assistance through public/private systems alike.</w:t>
      </w:r>
    </w:p>
    <w:bookmarkEnd w:id="22"/>
    <w:bookmarkStart w:id="23" w:name="ii.-methodology"/>
    <w:p>
      <w:pPr>
        <w:pStyle w:val="Heading2"/>
      </w:pPr>
      <w:r>
        <w:t xml:space="preserve">II. Methodology</w:t>
      </w:r>
    </w:p>
    <w:p>
      <w:pPr>
        <w:pStyle w:val="FirstParagraph"/>
      </w:pPr>
      <w:r>
        <w:t xml:space="preserve">This research employs both quantitative surveys administered electronically via email alongside semi-structured face-to-face interviews designed specifically target key stakeholders involved directly indirectly in delivering OT-related services throughout Greater Toronto Area (GTA). Participants included licensed therapists working within various institutional contexts including hospitals clinics private practices non-profit organizations etc., Additionally data collected from official reports published annually by Ministry of Health Ontario provided valuable insights into broader trends affecting entire province rather than just individual cases alone.</w:t>
      </w:r>
    </w:p>
    <w:bookmarkEnd w:id="23"/>
    <w:bookmarkStart w:id="24" w:name="iii.-findings"/>
    <w:p>
      <w:pPr>
        <w:pStyle w:val="Heading2"/>
      </w:pPr>
      <w:r>
        <w:t xml:space="preserve">III. Findings</w:t>
      </w:r>
    </w:p>
    <w:p>
      <w:pPr>
        <w:pStyle w:val="FirstParagraph"/>
      </w:pPr>
      <w:r>
        <w:t xml:space="preserve">The primary goal here being understand what makes effective OT practice unique compared other allied health professions operating under similar constraints faced daily basis by frontline workers themselves then answers emerge clearly showing several recurring themes emerged during analysis phase including:</w:t>
      </w:r>
    </w:p>
    <w:p>
      <w:pPr>
        <w:pStyle w:val="BodyText"/>
      </w:pPr>
      <w:r>
        <w:rPr>
          <w:bCs/>
          <w:b/>
        </w:rPr>
        <w:t xml:space="preserve">A) Workload Management Challenges</w:t>
      </w:r>
      <w:r>
        <w:t xml:space="preserve">:</w:t>
      </w:r>
    </w:p>
    <w:p>
      <w:pPr>
        <w:pStyle w:val="BodyText"/>
      </w:pPr>
      <w:r>
        <w:t xml:space="preserve">Many participants expressed concern about overwhelming caseloads leading directly towards increased stress fatigue resulting ultimately reduced quality care delivered to patients needing help recovering from injuries illnesses chronic conditions impacting their ability perform basic activities of daily living (ADLs) independently without assistance whatsoever.</w:t>
      </w:r>
    </w:p>
    <w:p>
      <w:pPr>
        <w:pStyle w:val="BodyText"/>
      </w:pPr>
      <w:r>
        <w:rPr>
          <w:bCs/>
          <w:b/>
        </w:rPr>
        <w:t xml:space="preserve">B) Interdisciplinary Collaboration Opportunities</w:t>
      </w:r>
      <w:r>
        <w:t xml:space="preserve">:</w:t>
      </w:r>
    </w:p>
    <w:p>
      <w:pPr>
        <w:pStyle w:val="BodyText"/>
      </w:pPr>
      <w:r>
        <w:t xml:space="preserve">Despite facing numerous obstacles many OTs still manage collaborate effectively multidisciplinary teams consisting doctors nurses physiotherapists social workers psychologists etc., ensuring comprehensive approach taken toward addressing every aspect needs of those receiving treatment especially important given complexity modern healthcare environment characterized by rapidly advancing technology changing expectations placed upon providers themselves plus growing emphasis placed upon preventive measures aimed stopping problems before they occur rather than simply treating symptoms once manifest themselves visibly..</w:t>
      </w:r>
    </w:p>
    <w:p>
      <w:pPr>
        <w:pStyle w:val="BodyText"/>
      </w:pPr>
      <w:r>
        <w:rPr>
          <w:bCs/>
          <w:b/>
        </w:rPr>
        <w:t xml:space="preserve">C) Patient-Centered Care Models</w:t>
      </w:r>
      <w:r>
        <w:t xml:space="preserve">:</w:t>
      </w:r>
    </w:p>
    <w:p>
      <w:pPr>
        <w:pStyle w:val="BodyText"/>
      </w:pPr>
      <w:r>
        <w:t xml:space="preserve">Another significant finding relates closely toward shift toward patient-centered care models emphasizing empowerment self-management skills training alongside education regarding prevention strategies focused specifically promoting healthier lifestyles choices among individuals living with disabilities chronic illnesses conditions etc., all aimed ultimately achieving greater level autonomy possible given current circumstances surrounding each person individually..</w:t>
      </w:r>
    </w:p>
    <w:bookmarkEnd w:id="24"/>
    <w:bookmarkStart w:id="25" w:name="iv.-discussion"/>
    <w:p>
      <w:pPr>
        <w:pStyle w:val="Heading2"/>
      </w:pPr>
      <w:r>
        <w:t xml:space="preserve">IV. Discussion</w:t>
      </w:r>
    </w:p>
    <w:p>
      <w:pPr>
        <w:pStyle w:val="FirstParagraph"/>
      </w:pPr>
      <w:r>
        <w:t xml:space="preserve">When considering implications stemming from these findings it becomes apparent that much work remains yet to be done regarding improving overall effectiveness efficiency of occupational therapy delivery systems currently operating across Canada particularly within densely populated urban centers like Toronto itself where demand outstrips supply significantly more often than not.</w:t>
      </w:r>
    </w:p>
    <w:p>
      <w:pPr>
        <w:pStyle w:val="BodyText"/>
      </w:pPr>
      <w:r>
        <w:rPr>
          <w:bCs/>
          <w:b/>
        </w:rPr>
        <w:t xml:space="preserve">A) Policy Recommendations</w:t>
      </w:r>
      <w:r>
        <w:t xml:space="preserve">:</w:t>
      </w:r>
    </w:p>
    <w:p>
      <w:pPr>
        <w:pStyle w:val="BodyText"/>
      </w:pPr>
      <w:r>
        <w:t xml:space="preserve">To address these pressing concerns policymakers should consider implementing measures aimed reducing administrative burdens faced by practitioners allowing them dedicate more time engaging meaningfully with patients themselves rather than getting bogged down paperwork tasks taking away valuable hours otherwise spent providing direct clinical services helping others regain lost function capabilities previously thought unreachable before intervention occurred..</w:t>
      </w:r>
    </w:p>
    <w:p>
      <w:pPr>
        <w:pStyle w:val="BodyText"/>
      </w:pPr>
      <w:r>
        <w:rPr>
          <w:bCs/>
          <w:b/>
        </w:rPr>
        <w:t xml:space="preserve">B) Future Research Directions</w:t>
      </w:r>
      <w:r>
        <w:t xml:space="preserve">:</w:t>
      </w:r>
    </w:p>
    <w:p>
      <w:pPr>
        <w:pStyle w:val="BodyText"/>
      </w:pPr>
      <w:r>
        <w:t xml:space="preserve">This study opens up many avenues further investigation into areas such as long-term effects of telehealth interventions delivered remotely via video conferencing platforms instead traditional face-to-face meetings traditionally used exclusively prior pandemic outbreak struck hard hitting entire globe forcing everyone adjust quickly adapting new ways doing things previously unimaginable just few short years ago..</w:t>
      </w:r>
    </w:p>
    <w:bookmarkEnd w:id="25"/>
    <w:bookmarkStart w:id="26" w:name="v.-conclusion"/>
    <w:p>
      <w:pPr>
        <w:pStyle w:val="Heading2"/>
      </w:pPr>
      <w:r>
        <w:t xml:space="preserve">V. Conclusion</w:t>
      </w:r>
    </w:p>
    <w:p>
      <w:pPr>
        <w:pStyle w:val="FirstParagraph"/>
      </w:pPr>
      <w:r>
        <w:t xml:space="preserve">In conclusion it is clear that Occupational Therapists constitute integral part any successful healthcare system designed explicitly catering needs of diverse populations found living within metropolitan regions such as Canada's Toronto area where constant influx newcomers arriving seeking better opportunities life experiences awaits them beyond borders previously familiar ones left behind forevermore.</w:t>
      </w:r>
    </w:p>
    <w:p>
      <w:pPr>
        <w:pStyle w:val="BodyText"/>
      </w:pPr>
      <w:r>
        <w:t xml:space="preserve">By recognizing value inherent working alongside other professionals committed same vision excellence service provision ensured no matter who walks through doors expecting nothing less than best possible outcome achieved despite whatever challenges stand way blocking progress forward towards brighter tomorrow filled hope dreams realized thanks largely effort put forth by countless dedicated individuals willing go above and beyond call duty every single day making difference real tangible ways touching lives countless souls affected either directly indirectly somehow someway throughout journey called healing process itself..</w:t>
      </w:r>
    </w:p>
    <w:bookmarkEnd w:id="26"/>
    <w:bookmarkStart w:id="27" w:name="v.-references"/>
    <w:p>
      <w:pPr>
        <w:pStyle w:val="Heading2"/>
      </w:pPr>
      <w:r>
        <w:t xml:space="preserve">V. References</w:t>
      </w:r>
    </w:p>
    <w:p>
      <w:pPr>
        <w:pStyle w:val="FirstParagraph"/>
      </w:pPr>
      <w:r>
        <w:t xml:space="preserve">Alberta College of Occupational Therapists. (n.d.). Code of Ethics and Standards of Practice. Retrieved from https://www.acot.ca</w:t>
      </w:r>
    </w:p>
    <w:p>
      <w:pPr>
        <w:pStyle w:val="BodyText"/>
      </w:pPr>
      <w:r>
        <w:t xml:space="preserve">CAN-OT  Canadian Association Of Occupational Therapists.(2019). National Standards for Education Programs in Canada Ottawa: CAN-OT.</w:t>
      </w:r>
    </w:p>
    <w:p>
      <w:pPr>
        <w:pStyle w:val="BodyText"/>
      </w:pPr>
      <w:r>
        <w:t xml:space="preserve">Ministry of Health and Long-Term Care Ontario. (2020). Annual Report on the State of Healthcare in Ontario Toronto: Queen’s Printer for Ontario.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Occupational Therapy in Urban Healthcare Systems: A Case Study of Canada, Toronto</dc:title>
  <dc:creator/>
  <cp:keywords/>
  <dcterms:created xsi:type="dcterms:W3CDTF">2026-07-29T06:34:13Z</dcterms:created>
  <dcterms:modified xsi:type="dcterms:W3CDTF">2026-07-29T06:34:13Z</dcterms:modified>
</cp:coreProperties>
</file>

<file path=docProps/custom.xml><?xml version="1.0" encoding="utf-8"?>
<Properties xmlns="http://schemas.openxmlformats.org/officeDocument/2006/custom-properties" xmlns:vt="http://schemas.openxmlformats.org/officeDocument/2006/docPropsVTypes"/>
</file>