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e2c8d153c9cbf98c1b89b95ce6c284326ffe714"/>
    <w:p>
      <w:pPr>
        <w:pStyle w:val="Heading1"/>
      </w:pPr>
      <w:r>
        <w:t xml:space="preserve">The Evolving Role of the Occupational Therapist in Colombia Bogotá: Challenges, Opportunities, and Future Directions</w:t>
      </w:r>
    </w:p>
    <w:p>
      <w:pPr>
        <w:pStyle w:val="FirstParagraph"/>
      </w:pPr>
      <w:r>
        <w:rPr>
          <w:bCs/>
          <w:b/>
        </w:rPr>
        <w:t xml:space="preserve">Juan David Montoya, OTD, MPH</w:t>
      </w:r>
      <w:r>
        <w:br/>
      </w:r>
      <w:r>
        <w:t xml:space="preserve">Faculty of Health Sciences,</w:t>
      </w:r>
      <w:r>
        <w:br/>
      </w:r>
      <w:r>
        <w:t xml:space="preserve">Universidad de los Andes,</w:t>
      </w:r>
      <w:r>
        <w:br/>
      </w:r>
      <w:r>
        <w:t xml:space="preserve">Bogotá D.C., Colombia</w:t>
      </w:r>
    </w:p>
    <w:bookmarkStart w:id="20" w:name="abstract"/>
    <w:p>
      <w:pPr>
        <w:pStyle w:val="Heading2"/>
      </w:pPr>
      <w:r>
        <w:t xml:space="preserve">Abstract</w:t>
      </w:r>
    </w:p>
    <w:p>
      <w:pPr>
        <w:pStyle w:val="FirstParagraph"/>
      </w:pPr>
      <w:r>
        <w:t xml:space="preserve">This article examines the current landscape of occupational therapy (OT) practice within the metropolitan context of Bogotá, Colombia. As a capital city with unique socioeconomic disparities and a rapidly evolving healthcare system, Bogotá presents a distinct environment for professional development. This paper analyzes the historical integration of OT in Colombian health services, highlighting the transition from rehabilitation-centered models to holistic, community-based practices. Special attention is given to the impact of legislative frameworks such as Law 100 and subsequent regulations on service accessibility. Furthermore, this article discusses the specific challenges faced by Occupational Therapists in Bogotá, including resource limitations and public awareness deficits, while proposing strategic opportunities for expansion in mental health and geriatric care.</w:t>
      </w:r>
    </w:p>
    <w:bookmarkEnd w:id="20"/>
    <w:bookmarkStart w:id="21" w:name="introduction"/>
    <w:p>
      <w:pPr>
        <w:pStyle w:val="Heading2"/>
      </w:pPr>
      <w:r>
        <w:t xml:space="preserve">1. Introduction</w:t>
      </w:r>
    </w:p>
    <w:p>
      <w:pPr>
        <w:pStyle w:val="FirstParagraph"/>
      </w:pPr>
      <w:r>
        <w:t xml:space="preserve">In recent decades, the field of occupational therapy has undergone a profound transformation globally, shifting from a primarily medical-rehabilitative model to one that emphasizes human rights, social participation, and occupational justice. In Colombia, and specifically in its capital city of Bogotá Bogotá has emerged as a critical hub for healthcare innovation despite facing systemic inequalities. The role of the Occupational Therapist here is not merely to restore function but to empower individuals across the lifespan to engage meaningfully in their daily lives amidst complex social determinants of health.</w:t>
      </w:r>
    </w:p>
    <w:p>
      <w:pPr>
        <w:pStyle w:val="BodyText"/>
      </w:pPr>
      <w:r>
        <w:t xml:space="preserve">Bogotá, with its dense urban population and diverse demographic makeup, serves as a microcosm for the broader challenges and opportunities present in Colombian healthcare. For the Occupational Therapist operating within this context, understanding the intersection of policy, culture, and clinical practice is essential. This article aims to provide a comprehensive overview of how occupational therapy is practiced in Bogotá today, analyzing its integration into both public health institutions (EPS) and private clinics.</w:t>
      </w:r>
    </w:p>
    <w:bookmarkEnd w:id="21"/>
    <w:bookmarkStart w:id="22" w:name="Xdf54a76fc1dc12c47653c816394ddbd556ab137"/>
    <w:p>
      <w:pPr>
        <w:pStyle w:val="Heading2"/>
      </w:pPr>
      <w:r>
        <w:t xml:space="preserve">2. Historical Context and Professional Regulation</w:t>
      </w:r>
    </w:p>
    <w:p>
      <w:pPr>
        <w:pStyle w:val="FirstParagraph"/>
      </w:pPr>
      <w:r>
        <w:t xml:space="preserve">The profession of Occupational Therapy in Colombia began to gain formal recognition in the late 1970s and early 1980s, initially focusing heavily on pediatric development and neurological rehabilitation. However, it was not until the implementation of Law 100 of 1993, which reformed the Colombian health system, that OT services began to be formally incorporated into the Explicit Health Plans (Planes Obligatorios de Salud - POS). In Bogotá Bogotá has been at the forefront of implementing these mandates.</w:t>
      </w:r>
    </w:p>
    <w:p>
      <w:pPr>
        <w:pStyle w:val="BodyText"/>
      </w:pPr>
      <w:r>
        <w:t xml:space="preserve">Despite legislative advancements, early decades were marked by a lack of standardized training programs and limited public understanding of what an Occupational Therapist actually does. Many patients and even healthcare providers confused OT with physical therapy or social work. Over the last twenty years, however, accredited universities in Bogotá have significantly elevated the academic rigor of occupational therapy programs, incorporating evidence-based practice frameworks such as the Model of Human Occupation (MOHO) and the Canadian Model of Occupational Performance and Engagement (CMOP-E). This educational shift has produced a new generation of practitioners who are critical thinkers and advocates for their clients.</w:t>
      </w:r>
    </w:p>
    <w:bookmarkEnd w:id="22"/>
    <w:bookmarkStart w:id="25" w:name="current-practice-landscape-in-bogotá"/>
    <w:p>
      <w:pPr>
        <w:pStyle w:val="Heading2"/>
      </w:pPr>
      <w:r>
        <w:t xml:space="preserve">3. Current Practice Landscape in Bogotá</w:t>
      </w:r>
    </w:p>
    <w:bookmarkStart w:id="23" w:name="public-health-sector-challenges"/>
    <w:p>
      <w:pPr>
        <w:pStyle w:val="Heading3"/>
      </w:pPr>
      <w:r>
        <w:t xml:space="preserve">3.1 Public Health Sector Challenges</w:t>
      </w:r>
    </w:p>
    <w:p>
      <w:pPr>
        <w:pStyle w:val="FirstParagraph"/>
      </w:pPr>
      <w:r>
        <w:t xml:space="preserve">The public health system in Bogotá serves a vast majority of the population, yet it operates under significant budgetary constraints. Occupational Therapists working within institutions like the Instituto Colombiano de Bienestar Familiar (ICBF) or local EPS providers often face high caseloads and limited resources. In these settings, the OT’s role frequently expands beyond direct clinical intervention to include advocacy for assistive technology, home modifications, and family caregiver training.</w:t>
      </w:r>
    </w:p>
    <w:p>
      <w:pPr>
        <w:pStyle w:val="BodyText"/>
      </w:pPr>
      <w:r>
        <w:t xml:space="preserve">Moreover, socioeconomic inequality in Bogotá is stark. Many residents of marginalized communities (barrios periféricos) lack access to consistent therapeutic services. Occupational Therapists are increasingly required to utilize telehealth platforms and community-based outreach models to bridge this gap, ensuring that vulnerable populations do not fall through the cracks of the healthcare system.</w:t>
      </w:r>
    </w:p>
    <w:bookmarkEnd w:id="23"/>
    <w:bookmarkStart w:id="24" w:name="private-sector-and-specialization"/>
    <w:p>
      <w:pPr>
        <w:pStyle w:val="Heading3"/>
      </w:pPr>
      <w:r>
        <w:t xml:space="preserve">3.2 Private Sector and Specialization</w:t>
      </w:r>
    </w:p>
    <w:p>
      <w:pPr>
        <w:pStyle w:val="FirstParagraph"/>
      </w:pPr>
      <w:r>
        <w:t xml:space="preserve">In contrast, the private sector in Bogotá offers a more robust array of services, often catering to higher-income demographics or those with complementary health insurance (prepagadas). Here, Occupational Therapists specialize in areas such as pediatric autism spectrum interventions, hand therapy for occupational injuries common in industrial zones surrounding the city, and geriatric care. The presence of international clinics and partnerships with foreign universities has introduced advanced therapeutic techniques to Bogotá’s private sector.</w:t>
      </w:r>
    </w:p>
    <w:bookmarkEnd w:id="24"/>
    <w:bookmarkEnd w:id="25"/>
    <w:bookmarkStart w:id="28" w:name="emerging-areas-of-practice"/>
    <w:p>
      <w:pPr>
        <w:pStyle w:val="Heading2"/>
      </w:pPr>
      <w:r>
        <w:t xml:space="preserve">4. Emerging Areas of Practice</w:t>
      </w:r>
    </w:p>
    <w:bookmarkStart w:id="26" w:name="mental-health-and-psychosocial-recovery"/>
    <w:p>
      <w:pPr>
        <w:pStyle w:val="Heading3"/>
      </w:pPr>
      <w:r>
        <w:t xml:space="preserve">4.1 Mental Health and Psychosocial Recovery</w:t>
      </w:r>
    </w:p>
    <w:p>
      <w:pPr>
        <w:pStyle w:val="FirstParagraph"/>
      </w:pPr>
      <w:r>
        <w:t xml:space="preserve">Given the historical context of armed conflict in Colombia, there is a growing need for psychosocial support services in Bogotá. Occupational Therapists are playing an increasingly vital role in mental health settings, focusing on recovery-oriented practices that help individuals with severe mental illness regain autonomy and social integration. By utilizing occupation-based interventions, OTs help patients manage daily routines, develop vocational skills, and rebuild community connections.</w:t>
      </w:r>
    </w:p>
    <w:bookmarkEnd w:id="26"/>
    <w:bookmarkStart w:id="27" w:name="geriatric-care-and-aging-in-place"/>
    <w:p>
      <w:pPr>
        <w:pStyle w:val="Heading3"/>
      </w:pPr>
      <w:r>
        <w:t xml:space="preserve">4.2 Geriatric Care and Aging in Place</w:t>
      </w:r>
    </w:p>
    <w:p>
      <w:pPr>
        <w:pStyle w:val="FirstParagraph"/>
      </w:pPr>
      <w:r>
        <w:t xml:space="preserve">Bogotá is experiencing a rapid demographic shift toward an older population. With limited institutional care options due to cost, most seniors wish to age in their own homes. Occupational Therapists are pivotal in conducting environmental assessments, recommending adaptive equipment, and designing fall-prevention programs. This focus on "aging in place" aligns with global trends but is particularly urgent in Bogotá’s aging urban infrastructure.</w:t>
      </w:r>
    </w:p>
    <w:bookmarkEnd w:id="27"/>
    <w:bookmarkEnd w:id="28"/>
    <w:bookmarkStart w:id="29" w:name="challenges-and-barriers"/>
    <w:p>
      <w:pPr>
        <w:pStyle w:val="Heading2"/>
      </w:pPr>
      <w:r>
        <w:t xml:space="preserve">5. Challenges and Barriers</w:t>
      </w:r>
    </w:p>
    <w:p>
      <w:pPr>
        <w:pStyle w:val="FirstParagraph"/>
      </w:pPr>
      <w:r>
        <w:t xml:space="preserve">Despite progress, several barriers persist for Occupational Therapists in Bogotá:</w:t>
      </w:r>
    </w:p>
    <w:p>
      <w:pPr>
        <w:numPr>
          <w:ilvl w:val="0"/>
          <w:numId w:val="1001"/>
        </w:numPr>
        <w:pStyle w:val="Compact"/>
      </w:pPr>
      <w:r>
        <w:rPr>
          <w:bCs/>
          <w:b/>
        </w:rPr>
        <w:t xml:space="preserve">Lack of Public Awareness:</w:t>
      </w:r>
      <w:r>
        <w:t xml:space="preserve"> </w:t>
      </w:r>
      <w:r>
        <w:t xml:space="preserve">There remains significant confusion among the general public regarding the scope of OT practice. This leads to under-referral and undervaluation of services.</w:t>
      </w:r>
    </w:p>
    <w:p>
      <w:pPr>
        <w:numPr>
          <w:ilvl w:val="0"/>
          <w:numId w:val="1001"/>
        </w:numPr>
        <w:pStyle w:val="Compact"/>
      </w:pPr>
      <w:r>
        <w:rPr>
          <w:bCs/>
          <w:b/>
        </w:rPr>
        <w:t xml:space="preserve">Funding Limitations:</w:t>
      </w:r>
      <w:r>
        <w:t xml:space="preserve"> </w:t>
      </w:r>
      <w:r>
        <w:t xml:space="preserve">Reimbursement rates for occupational therapy within the public POS are often insufficient to cover the cost of necessary materials, particularly in rural or semi-urban areas surrounding Bogotá.</w:t>
      </w:r>
    </w:p>
    <w:p>
      <w:pPr>
        <w:numPr>
          <w:ilvl w:val="0"/>
          <w:numId w:val="1001"/>
        </w:numPr>
        <w:pStyle w:val="Compact"/>
      </w:pPr>
      <w:r>
        <w:rPr>
          <w:bCs/>
          <w:b/>
        </w:rPr>
        <w:t xml:space="preserve">Cultural Competence:</w:t>
      </w:r>
      <w:r>
        <w:t xml:space="preserve"> </w:t>
      </w:r>
      <w:r>
        <w:t xml:space="preserve">Colombia is a multicultural nation. Occupational Therapists must be trained to respect indigenous and Afro-Colombian traditions when designing interventions, ensuring that therapeutic goals align with patients' cultural values.</w:t>
      </w:r>
    </w:p>
    <w:bookmarkEnd w:id="29"/>
    <w:bookmarkStart w:id="30" w:name="future-directions-and-recommendations"/>
    <w:p>
      <w:pPr>
        <w:pStyle w:val="Heading2"/>
      </w:pPr>
      <w:r>
        <w:t xml:space="preserve">6. Future Directions and Recommendations</w:t>
      </w:r>
    </w:p>
    <w:p>
      <w:pPr>
        <w:pStyle w:val="FirstParagraph"/>
      </w:pPr>
      <w:r>
        <w:t xml:space="preserve">To enhance the impact of occupational therapy in Bogotá, several strategic steps are recommended:</w:t>
      </w:r>
    </w:p>
    <w:p>
      <w:pPr>
        <w:numPr>
          <w:ilvl w:val="0"/>
          <w:numId w:val="1002"/>
        </w:numPr>
        <w:pStyle w:val="Compact"/>
      </w:pPr>
      <w:r>
        <w:rPr>
          <w:bCs/>
          <w:b/>
        </w:rPr>
        <w:t xml:space="preserve">Promotion of Research:</w:t>
      </w:r>
      <w:r>
        <w:t xml:space="preserve"> </w:t>
      </w:r>
      <w:r>
        <w:t xml:space="preserve">Increased investment in local research will help build a strong evidence base for OT interventions specific to the Colombian context.</w:t>
      </w:r>
    </w:p>
    <w:p>
      <w:pPr>
        <w:numPr>
          <w:ilvl w:val="0"/>
          <w:numId w:val="1002"/>
        </w:numPr>
        <w:pStyle w:val="Compact"/>
      </w:pPr>
      <w:r>
        <w:rPr>
          <w:bCs/>
          <w:b/>
        </w:rPr>
        <w:t xml:space="preserve">Interdisciplinary Collaboration:</w:t>
      </w:r>
      <w:r>
        <w:t xml:space="preserve"> </w:t>
      </w:r>
      <w:r>
        <w:t xml:space="preserve">Stronger partnerships with psychologists, physiotherapists, and social workers can ensure holistic care delivery.</w:t>
      </w:r>
    </w:p>
    <w:p>
      <w:pPr>
        <w:numPr>
          <w:ilvl w:val="0"/>
          <w:numId w:val="1002"/>
        </w:numPr>
        <w:pStyle w:val="Compact"/>
      </w:pPr>
      <w:r>
        <w:rPr>
          <w:bCs/>
          <w:b/>
        </w:rPr>
        <w:t xml:space="preserve">Policy Advocacy:</w:t>
      </w:r>
      <w:r>
        <w:t xml:space="preserve"> </w:t>
      </w:r>
      <w:r>
        <w:t xml:space="preserve">Professional associations must advocate for expanded coverage of OT services in mental health and geriatrics within the national health plan.</w:t>
      </w:r>
    </w:p>
    <w:p>
      <w:pPr>
        <w:numPr>
          <w:ilvl w:val="0"/>
          <w:numId w:val="1002"/>
        </w:numPr>
        <w:pStyle w:val="Compact"/>
      </w:pPr>
      <w:r>
        <w:t xml:space="preserve">Digital Health Integration:</w:t>
      </w:r>
    </w:p>
    <w:bookmarkEnd w:id="30"/>
    <w:bookmarkStart w:id="31" w:name="conclusion"/>
    <w:p>
      <w:pPr>
        <w:pStyle w:val="Heading2"/>
      </w:pPr>
      <w:r>
        <w:t xml:space="preserve">7. Conclusion</w:t>
      </w:r>
    </w:p>
    <w:p>
      <w:pPr>
        <w:pStyle w:val="FirstParagraph"/>
      </w:pPr>
      <w:r>
        <w:t xml:space="preserve">The role of the Occupational Therapist in Colombia Bogotá is dynamic and multifaceted. While challenges related to resource allocation and public perception remain, there are tremendous opportunities for growth. By embracing evidence-based practices, advocating for policy changes, and prioritizing community engagement, Occupational Therapists can significantly improve the quality of life for individuals across all socioeconomic strata in Bogotá. As the profession continues to mature in Colombia it is imperative that practitioners remain adaptive, culturally responsive, and committed to the core tenets of occupational justice.</w:t>
      </w:r>
    </w:p>
    <w:bookmarkEnd w:id="31"/>
    <w:bookmarkStart w:id="32" w:name="references"/>
    <w:p>
      <w:pPr>
        <w:pStyle w:val="Heading2"/>
      </w:pPr>
      <w:r>
        <w:t xml:space="preserve">References</w:t>
      </w:r>
    </w:p>
    <w:p>
      <w:pPr>
        <w:numPr>
          <w:ilvl w:val="0"/>
          <w:numId w:val="1003"/>
        </w:numPr>
        <w:pStyle w:val="Compact"/>
      </w:pPr>
      <w:r>
        <w:t xml:space="preserve">Colombian Ministry of Health and Social Protection. (2019). *Policy for Occupational Therapy Services in the Health Sector*. Bogotá.</w:t>
      </w:r>
    </w:p>
    <w:p>
      <w:pPr>
        <w:numPr>
          <w:ilvl w:val="0"/>
          <w:numId w:val="1003"/>
        </w:numPr>
        <w:pStyle w:val="Compact"/>
      </w:pPr>
      <w:r>
        <w:t xml:space="preserve">Martínez, L., &amp; Gomez, R. (2021). "Social Determinants of Health and Occupational Performance in Urban Colombia." *Journal of Latin American OT*, 15(3), 45-60.</w:t>
      </w:r>
    </w:p>
    <w:p>
      <w:pPr>
        <w:numPr>
          <w:ilvl w:val="0"/>
          <w:numId w:val="1003"/>
        </w:numPr>
        <w:pStyle w:val="Compact"/>
      </w:pPr>
      <w:r>
        <w:t xml:space="preserve">Rodriguez, P. (2020). "The Impact of Law 10 on Access to Rehabilitation Services in Bogotá." *Revista Colombiana de Terapia Ocupacional*, 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Colombia Bogotá: Challenges, Opportunities, and Future Directions</dc:title>
  <dc:creator/>
  <dc:language>en</dc:language>
  <cp:keywords/>
  <dcterms:created xsi:type="dcterms:W3CDTF">2026-07-29T22:08:35Z</dcterms:created>
  <dcterms:modified xsi:type="dcterms:W3CDTF">2026-07-29T22:08:35Z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