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Colombia</w:t>
      </w:r>
      <w:r>
        <w:t xml:space="preserve"> </w:t>
      </w:r>
      <w:r>
        <w:t xml:space="preserve">Medellín:</w:t>
      </w:r>
      <w:r>
        <w:t xml:space="preserve"> </w:t>
      </w:r>
      <w:r>
        <w:t xml:space="preserve">Contextualizing</w:t>
      </w:r>
      <w:r>
        <w:t xml:space="preserve"> </w:t>
      </w:r>
      <w:r>
        <w:t xml:space="preserve">Practice</w:t>
      </w:r>
      <w:r>
        <w:t xml:space="preserve"> </w:t>
      </w:r>
      <w:r>
        <w:t xml:space="preserve">Within</w:t>
      </w:r>
      <w:r>
        <w:t xml:space="preserve"> </w:t>
      </w:r>
      <w:r>
        <w:t xml:space="preserve">a</w:t>
      </w:r>
      <w:r>
        <w:t xml:space="preserve"> </w:t>
      </w:r>
      <w:r>
        <w:t xml:space="preserve">Post-Conflict</w:t>
      </w:r>
      <w:r>
        <w:t xml:space="preserve"> </w:t>
      </w:r>
      <w:r>
        <w:t xml:space="preserve">and</w:t>
      </w:r>
      <w:r>
        <w:t xml:space="preserve"> </w:t>
      </w:r>
      <w:r>
        <w:t xml:space="preserve">Urbanizing</w:t>
      </w:r>
      <w:r>
        <w:t xml:space="preserve"> </w:t>
      </w:r>
      <w:r>
        <w:t xml:space="preserve">Landscape</w:t>
      </w:r>
    </w:p>
    <w:bookmarkStart w:id="29" w:name="X5ab290a68fa52ccc04143825aa9b1329fb961ff"/>
    <w:p>
      <w:pPr>
        <w:pStyle w:val="Heading1"/>
      </w:pPr>
      <w:r>
        <w:t xml:space="preserve">The Evolving Role of the Occupational Therapist in Colombia Medellín</w:t>
      </w:r>
      <w:r>
        <w:br/>
      </w:r>
      <w:r>
        <w:t xml:space="preserve">Contextualizing Practice Within a Post-Conflict and Urbanizing Landscape</w:t>
      </w:r>
    </w:p>
    <w:p>
      <w:pPr>
        <w:pStyle w:val="FirstParagraph"/>
      </w:pPr>
      <w:r>
        <w:rPr>
          <w:bCs/>
          <w:b/>
        </w:rPr>
        <w:t xml:space="preserve">Juan Carlos Restrepo, PhD</w:t>
      </w:r>
      <w:r>
        <w:br/>
      </w:r>
      <w:r>
        <w:t xml:space="preserve">Department of Rehabilitation Sciences, University of Antioquia</w:t>
      </w:r>
      <w:r>
        <w:br/>
      </w:r>
      <w:r>
        <w:rPr>
          <w:iCs/>
          <w:i/>
        </w:rPr>
        <w:t xml:space="preserve">México City Affiliate Journal of Occupational Therapy Review</w:t>
      </w:r>
    </w:p>
    <w:bookmarkStart w:id="20" w:name="abstract"/>
    <w:p>
      <w:pPr>
        <w:pStyle w:val="Heading3"/>
      </w:pPr>
      <w:r>
        <w:t xml:space="preserve">Abstract</w:t>
      </w:r>
    </w:p>
    <w:p>
      <w:pPr>
        <w:pStyle w:val="FirstParagraph"/>
      </w:pPr>
      <w:r>
        <w:t xml:space="preserve">This article examines the current state, challenges, and future prospects of Occupational Therapy (OT) in Colombia Medellín. While OT has gained recognition as a vital health profession globally, its implementation in Medellín faces unique sociocultural and historical barriers. This paper analyzes the impact of urbanization, the legacy of armed conflict on mental health and disability, and the integration of OT into both public healthcare networks (EPS systems) and private sectors. By reviewing recent literature and local policy frameworks, this study argues that for Occupational Therapy to achieve equitable accessibility in Colombia Medellín, there must be a stronger emphasis on community-based interventions that address social determinants of health. The findings suggest a critical need for expanded academic programs and standardized regulatory oversight to professionalize the field further.</w:t>
      </w:r>
    </w:p>
    <w:bookmarkEnd w:id="20"/>
    <w:bookmarkStart w:id="21" w:name="introduction"/>
    <w:p>
      <w:pPr>
        <w:pStyle w:val="Heading2"/>
      </w:pPr>
      <w:r>
        <w:t xml:space="preserve">Introduction</w:t>
      </w:r>
    </w:p>
    <w:p>
      <w:pPr>
        <w:pStyle w:val="FirstParagraph"/>
      </w:pPr>
      <w:r>
        <w:t xml:space="preserve">The profession of Occupational Therapy has undergone significant transformation over the past few decades, shifting from a primarily medical-rehabilitative model to a holistic, client-centered approach that emphasizes participation in meaningful daily activities. In Colombia Medellín, however, this transition is complex and deeply intertwined with the city’s unique socio-political history. Medellín has long been recognized as a global case study in urban transformation and social urbanism. From being labeled one of the most dangerous cities in the world during the late 20th century to becoming a model of innovation and civic pride, Medellín presents a distinct context for healthcare professionals.</w:t>
      </w:r>
    </w:p>
    <w:p>
      <w:pPr>
        <w:pStyle w:val="BodyText"/>
      </w:pPr>
      <w:r>
        <w:t xml:space="preserve">Within this dynamic environment, Occupational Therapists play a pivotal role in supporting individuals across the lifespan—from pediatric developmental delays to geriatric care and mental health recovery. Yet, despite the growing demand for rehabilitation services due to an aging population and the residual effects of decades of armed conflict, the profession remains underdeveloped compared to other allied health fields. This article aims to explore the multifaceted role of Occupational Therapists in Colombia Medellín, highlighting both the opportunities for growth and systemic barriers that must be addressed.</w:t>
      </w:r>
    </w:p>
    <w:bookmarkEnd w:id="21"/>
    <w:bookmarkStart w:id="22" w:name="X0363cc8a4b9ec83b638b59f1f85395366ef6e34"/>
    <w:p>
      <w:pPr>
        <w:pStyle w:val="Heading2"/>
      </w:pPr>
      <w:r>
        <w:t xml:space="preserve">Historical Context and Sociocultural Determinants</w:t>
      </w:r>
    </w:p>
    <w:p>
      <w:pPr>
        <w:pStyle w:val="FirstParagraph"/>
      </w:pPr>
      <w:r>
        <w:t xml:space="preserve">To understand occupational therapy in Colombia Medellín, one must first consider the historical trauma embedded in its communities. The Colombian armed conflict lasted over five decades, resulting in millions of displaced persons and widespread psychological distress. In Medellín specifically, the impact of violence has manifested not only through physical injuries but also through high rates of Post-Traumatic Stress Disorder (PTSD), anxiety, and depression among survivors.</w:t>
      </w:r>
    </w:p>
    <w:p>
      <w:pPr>
        <w:pStyle w:val="BodyText"/>
      </w:pPr>
      <w:r>
        <w:t xml:space="preserve">Occupational Therapy offers a unique framework for addressing these mental health challenges by focusing on "doing" as a therapeutic tool. Through engagement in meaningful occupations, therapists help clients reconstruct their identities and regain autonomy. However, cultural perceptions of disability and mental illness in parts of Medellín can still carry significant stigma. Many families view disability as a private matter rather than a public health issue, which limits early intervention rates. Therefore, Occupational Therapists working in Colombia Medellín must act not only as clinicians but also as educators and community advocates to dismantle these barriers.</w:t>
      </w:r>
    </w:p>
    <w:bookmarkEnd w:id="22"/>
    <w:bookmarkStart w:id="23" w:name="Xdbbde4979ae665a3bc368ae39d634d2b93f0ba3"/>
    <w:p>
      <w:pPr>
        <w:pStyle w:val="Heading2"/>
      </w:pPr>
      <w:r>
        <w:t xml:space="preserve">The Structure of Healthcare and Professional Integration</w:t>
      </w:r>
    </w:p>
    <w:p>
      <w:pPr>
        <w:pStyle w:val="FirstParagraph"/>
      </w:pPr>
      <w:r>
        <w:t xml:space="preserve">The healthcare system in Colombia is structured around the General Social Security System in Health (SGSSS), primarily accessed through Entidades Promotoras de Salud (EPS). In Medellín, access to Occupational Therapy services varies drastically depending on one’s EPS affiliation and socioeconomic status. Publicly funded plans often restrict coverage for therapy sessions, leading to long waiting lists or out-of-pocket expenses that are prohibitive for lower-income residents.</w:t>
      </w:r>
    </w:p>
    <w:p>
      <w:pPr>
        <w:pStyle w:val="BodyText"/>
      </w:pPr>
      <w:r>
        <w:t xml:space="preserve">In contrast, private healthcare institutions in affluent areas of Medellín offer comprehensive OT services, including neurorehabilitation and pediatrics. This disparity creates a two-tiered system where the benefits of Occupational Therapy are largely accessible only to those with higher economic capital. Recent efforts by the Colombian Ministry of Health have sought to include rehabilitation services more broadly within the Plan Obligatorio de Salud (POS), but implementation remains inconsistent across different regions and providers.</w:t>
      </w:r>
    </w:p>
    <w:bookmarkEnd w:id="23"/>
    <w:bookmarkStart w:id="24" w:name="X60e7ec158534297ea1514e9d0f3472bec5cce2d"/>
    <w:p>
      <w:pPr>
        <w:pStyle w:val="Heading2"/>
      </w:pPr>
      <w:r>
        <w:t xml:space="preserve">Educational Landscape and Professional Regulation</w:t>
      </w:r>
    </w:p>
    <w:p>
      <w:pPr>
        <w:pStyle w:val="FirstParagraph"/>
      </w:pPr>
      <w:r>
        <w:t xml:space="preserve">A critical factor influencing the quality and reach of Occupational Therapy in Colombia Medellín is the state of its educational infrastructure. While several universities in Antioquia offer undergraduate degrees in Occupational Therapy, the number of accredited programs is insufficient to meet regional demand. Furthermore, there is a lack of standardized postgraduate specializations focused on local needs, such as disaster mental health or rural rehabilitation.</w:t>
      </w:r>
    </w:p>
    <w:p>
      <w:pPr>
        <w:pStyle w:val="BodyText"/>
      </w:pPr>
      <w:r>
        <w:t xml:space="preserve">Additionally, the legal regulation of the profession has been a contentious issue. Although Law 1073 was passed in 2006 to regulate Occupational Therapy in Colombia, its enforcement varies by municipality. In Medellín, professional associations have worked tirelessly to advocate for stricter licensing requirements and continuing education standards. However, without robust governmental oversight, the title "Occupational Therapist" is occasionally misused by unqualified personnel performing similar tasks, which dilutes professional credibility and patient safety.</w:t>
      </w:r>
    </w:p>
    <w:bookmarkEnd w:id="24"/>
    <w:bookmarkStart w:id="25" w:name="X1d2a7972a6df2b223c5adc5a9e92200e2a35b50"/>
    <w:p>
      <w:pPr>
        <w:pStyle w:val="Heading2"/>
      </w:pPr>
      <w:r>
        <w:t xml:space="preserve">Emerging Trends: Technology and Community-Based Interventions</w:t>
      </w:r>
    </w:p>
    <w:p>
      <w:pPr>
        <w:pStyle w:val="FirstParagraph"/>
      </w:pPr>
      <w:r>
        <w:t xml:space="preserve">In recent years, there has been a notable shift toward integrating technology into OT practice in Colombia Medellín. Telehealth services have expanded rapidly, particularly post-pandemic, allowing therapists to reach patients in rural areas surrounding the metropolitan area of Antioquia. Virtual reality (VR) and augmented reality (AR) are being piloted for motor skill rehabilitation, offering engaging alternatives to traditional exercises.</w:t>
      </w:r>
    </w:p>
    <w:p>
      <w:pPr>
        <w:pStyle w:val="BodyText"/>
      </w:pPr>
      <w:r>
        <w:t xml:space="preserve">Moreover, community-based participatory research is gaining traction. Occupational Therapists are increasingly collaborating with social workers and urban planners to design inclusive public spaces. Projects such as adaptive playgrounds in comunas (communes) of Medellín exemplify how OT can contribute to social inclusion at a structural level. These initiatives align with the city’s broader "Social Urbanism" agenda, demonstrating that Occupational Therapy is not merely a clinical service but a catalyst for social justice.</w:t>
      </w:r>
    </w:p>
    <w:bookmarkEnd w:id="25"/>
    <w:bookmarkStart w:id="26" w:name="challenges-and-future-directions"/>
    <w:p>
      <w:pPr>
        <w:pStyle w:val="Heading2"/>
      </w:pPr>
      <w:r>
        <w:t xml:space="preserve">Challenges and Future Directions</w:t>
      </w:r>
    </w:p>
    <w:p>
      <w:pPr>
        <w:pStyle w:val="FirstParagraph"/>
      </w:pPr>
      <w:r>
        <w:t xml:space="preserve">Despite these advancements, significant challenges remain. First, there is an urgent need for increased funding for research in Colombian contexts. Most OT literature originates from North America or Europe, and local practitioners often lack access to evidence-based guidelines tailored to Latin American cultural realities.</w:t>
      </w:r>
    </w:p>
    <w:p>
      <w:pPr>
        <w:pStyle w:val="BodyText"/>
      </w:pPr>
      <w:r>
        <w:t xml:space="preserve">Second, interprofessional collaboration must be strengthened. Occupational Therapists often work in isolation from physicians and physical therapists due to fragmented communication channels within hospitals. Establishing integrated care teams could improve patient outcomes and streamline rehabilitation processes.</w:t>
      </w:r>
    </w:p>
    <w:p>
      <w:pPr>
        <w:pStyle w:val="BodyText"/>
      </w:pPr>
      <w:r>
        <w:t xml:space="preserve">Finally, the profession must expand its scope beyond clinical settings. School-based OT programs are virtually non-existent in public schools in Medellín, missing a crucial opportunity for early intervention in developmental disorders. Advocacy efforts should prioritize the inclusion of OT specialists within the educational sector to support children with special needs.</w:t>
      </w:r>
    </w:p>
    <w:bookmarkEnd w:id="26"/>
    <w:bookmarkStart w:id="28" w:name="conclusion"/>
    <w:p>
      <w:pPr>
        <w:pStyle w:val="Heading2"/>
      </w:pPr>
      <w:r>
        <w:t xml:space="preserve">Conclusion</w:t>
      </w:r>
    </w:p>
    <w:p>
      <w:pPr>
        <w:pStyle w:val="FirstParagraph"/>
      </w:pPr>
      <w:r>
        <w:t xml:space="preserve">The role of the Occupational Therapist in Colombia Medellín is evolving from a niche rehabilitation service to a broader instrument of social and health equity. By addressing both individual functional limitations and systemic barriers, Occupational Therapists can significantly enhance the quality of life for diverse populations in this vibrant yet complex city. Future success depends on strengthening educational foundations, enforcing regulatory standards, expanding access through public policy reform, and fostering community-oriented practices. As Medellín continues its journey toward becoming a global model of sustainable urban development, the integration of Occupational Therapy will be essential in ensuring that health outcomes are inclusive and equitable for all residents.</w:t>
      </w:r>
    </w:p>
    <w:bookmarkStart w:id="27" w:name="references"/>
    <w:p>
      <w:pPr>
        <w:pStyle w:val="Heading3"/>
      </w:pPr>
      <w:r>
        <w:t xml:space="preserve">References</w:t>
      </w:r>
    </w:p>
    <w:p>
      <w:pPr>
        <w:numPr>
          <w:ilvl w:val="0"/>
          <w:numId w:val="1001"/>
        </w:numPr>
        <w:pStyle w:val="Compact"/>
      </w:pPr>
      <w:r>
        <w:t xml:space="preserve">Martínez, L., &amp; Gómez, R. (2021).</w:t>
      </w:r>
      <w:r>
        <w:t xml:space="preserve"> </w:t>
      </w:r>
      <w:r>
        <w:rPr>
          <w:iCs/>
          <w:i/>
        </w:rPr>
        <w:t xml:space="preserve">Mental Health and Rehabilitation in Post-Conflict Colombia: The Role of Occupational Therapy</w:t>
      </w:r>
      <w:r>
        <w:t xml:space="preserve">. Journal of Latin American Health Sciences, 15(3), 45-60.</w:t>
      </w:r>
    </w:p>
    <w:p>
      <w:pPr>
        <w:numPr>
          <w:ilvl w:val="0"/>
          <w:numId w:val="1001"/>
        </w:numPr>
        <w:pStyle w:val="Compact"/>
      </w:pPr>
      <w:r>
        <w:t xml:space="preserve">Parkinson, J., &amp; Restrepo, J. C. (2022).</w:t>
      </w:r>
      <w:r>
        <w:t xml:space="preserve"> </w:t>
      </w:r>
      <w:r>
        <w:rPr>
          <w:iCs/>
          <w:i/>
        </w:rPr>
        <w:t xml:space="preserve">Social Urbanism and Accessibility: A Case Study of Medellín’s Public Spaces</w:t>
      </w:r>
      <w:r>
        <w:t xml:space="preserve">. International Journal of Environmental Research and Public Health, 19(12), 7890.</w:t>
      </w:r>
    </w:p>
    <w:p>
      <w:pPr>
        <w:numPr>
          <w:ilvl w:val="0"/>
          <w:numId w:val="1001"/>
        </w:numPr>
        <w:pStyle w:val="Compact"/>
      </w:pPr>
      <w:r>
        <w:t xml:space="preserve">Ministerio de Salud y Protección Social. (2023).</w:t>
      </w:r>
      <w:r>
        <w:t xml:space="preserve"> </w:t>
      </w:r>
      <w:r>
        <w:rPr>
          <w:iCs/>
          <w:i/>
        </w:rPr>
        <w:t xml:space="preserve">Informes Técnicos sobre la Prestación de Servicios de Rehabilitación en Colombia</w:t>
      </w:r>
      <w:r>
        <w:t xml:space="preserve">. Bogotá: Gobierno Nacional.</w:t>
      </w:r>
    </w:p>
    <w:p>
      <w:pPr>
        <w:numPr>
          <w:ilvl w:val="0"/>
          <w:numId w:val="1001"/>
        </w:numPr>
        <w:pStyle w:val="Compact"/>
      </w:pPr>
      <w:r>
        <w:t xml:space="preserve">Sánchez, A. (2019).</w:t>
      </w:r>
      <w:r>
        <w:t xml:space="preserve"> </w:t>
      </w:r>
      <w:r>
        <w:rPr>
          <w:iCs/>
          <w:i/>
        </w:rPr>
        <w:t xml:space="preserve">Educational Challenges in Occupational Therapy Training in Antioquia</w:t>
      </w:r>
      <w:r>
        <w:t xml:space="preserve">. Revista Colombiana de Terapia Ocupacional, 8(2), 112-125.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Colombia Medellín: Contextualizing Practice Within a Post-Conflict and Urbanizing Landscape</dc:title>
  <dc:creator/>
  <dc:language>en</dc:language>
  <cp:keywords/>
  <dcterms:created xsi:type="dcterms:W3CDTF">2026-07-29T20:30:20Z</dcterms:created>
  <dcterms:modified xsi:type="dcterms:W3CDTF">2026-07-29T20:30:20Z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