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and</w:t>
      </w:r>
      <w:r>
        <w:t xml:space="preserve"> </w:t>
      </w:r>
      <w:r>
        <w:t xml:space="preserve">Efficacy</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the</w:t>
      </w:r>
      <w:r>
        <w:t xml:space="preserve"> </w:t>
      </w:r>
      <w:r>
        <w:t xml:space="preserve">German</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Munich</w:t>
      </w:r>
    </w:p>
    <w:bookmarkStart w:id="28" w:name="X3795486873724fab3fa759cfa04ee8355a16ce6"/>
    <w:p>
      <w:pPr>
        <w:pStyle w:val="Heading1"/>
      </w:pPr>
      <w:r>
        <w:t xml:space="preserve">Bridging Function and Community: The Evolving Role of the Occupational Therapist in Munich, Germany</w:t>
      </w:r>
    </w:p>
    <w:p>
      <w:pPr>
        <w:pStyle w:val="FirstParagraph"/>
      </w:pPr>
      <w:r>
        <w:rPr>
          <w:iCs/>
          <w:i/>
          <w:bCs/>
          <w:b/>
        </w:rPr>
        <w:t xml:space="preserve">Analyzed by:</w:t>
      </w:r>
      <w:r>
        <w:br/>
      </w:r>
      <w:r>
        <w:t xml:space="preserve">Department of Health Sciences</w:t>
      </w:r>
      <w:r>
        <w:br/>
      </w:r>
      <w:r>
        <w:t xml:space="preserve">University of Applied Sciences Munich</w:t>
      </w:r>
      <w:r>
        <w:br/>
      </w:r>
      <w:r>
        <w:br/>
      </w:r>
      <w:r>
        <w:rPr>
          <w:iCs/>
          <w:i/>
          <w:bCs/>
          <w:b/>
        </w:rPr>
        <w:t xml:space="preserve">Date:</w:t>
      </w:r>
      <w:r>
        <w:t xml:space="preserve">  May 24, 2024</w:t>
      </w:r>
      <w:r>
        <w:br/>
      </w:r>
    </w:p>
    <w:bookmarkStart w:id="20" w:name="abstract"/>
    <w:p>
      <w:pPr>
        <w:pStyle w:val="Heading3"/>
      </w:pPr>
      <w:r>
        <w:rPr>
          <w:iCs/>
          <w:i/>
        </w:rPr>
        <w:t xml:space="preserve">Abstract</w:t>
      </w:r>
    </w:p>
    <w:p>
      <w:pPr>
        <w:pStyle w:val="FirstParagraph"/>
      </w:pPr>
      <w:r>
        <w:t xml:space="preserve">This article examines the critical role of the Occupational Therapist within the specific socio-medical framework of Germany, with a particular focus on Munich. As Germany transitions from a curative-focused model to one emphasizing holistic rehabilitation and social participation, the definition and application of Occupational Therapy have undergone significant evolution. Through an analysis of legislative frameworks such as the Social Code Book IX (SGB IX) and current demographic challenges in Bavaria’s capital, this paper argues that Occupational Therapists in Munich are pivotal agents in facilitating autonomy for aging populations, managing chronic conditions, and enhancing workplace productivity. The discussion highlights the unique cultural and structural nuances of practicing Occupational Therapy within Germany’s statutory health insurance system.</w:t>
      </w:r>
    </w:p>
    <w:bookmarkEnd w:id="20"/>
    <w:bookmarkStart w:id="21" w:name="introduction"/>
    <w:p>
      <w:pPr>
        <w:pStyle w:val="Heading2"/>
      </w:pPr>
      <w:r>
        <w:t xml:space="preserve">1. Introduction</w:t>
      </w:r>
    </w:p>
    <w:p>
      <w:pPr>
        <w:pStyle w:val="FirstParagraph"/>
      </w:pPr>
      <w:r>
        <w:t xml:space="preserve">The profession of the Occupational Therapist is globally recognized as a cornerstone of holistic healthcare, focusing on enabling individuals to participate in the daily activities that occupy their time (their "occupations"). However, the implementation and perception of this profession vary significantly across different national healthcare systems. In Germany, the path toward professionalizing Occupational Therapy has been complex, involving a long-standing tension between traditional vocational training and modern academic standards. Nowhere is this evolution more visible than in Munich (München), Germany’s third-largest city and the capital of Bavaria.</w:t>
      </w:r>
    </w:p>
    <w:p>
      <w:pPr>
        <w:pStyle w:val="BodyText"/>
      </w:pPr>
      <w:r>
        <w:t xml:space="preserve">Munich presents a unique case study due to its high concentration of specialized medical facilities, its affluent demographic profile, and an aging population that places substantial demands on the healthcare infrastructure. For the Occupational Therapist in Munich, the practice is not merely about rehabilitation; it is deeply intertwined with legal mandates for social participation defined by German law. This article explores how Occupational Therapists navigate these complexities to provide effective care within Germany’s robust statutory health insurance framework.</w:t>
      </w:r>
    </w:p>
    <w:bookmarkEnd w:id="21"/>
    <w:bookmarkStart w:id="22" w:name="X50f3bfa8ccf77fa07379114e8085641d9067753"/>
    <w:p>
      <w:pPr>
        <w:pStyle w:val="Heading2"/>
      </w:pPr>
      <w:r>
        <w:t xml:space="preserve">2. Historical and Legislative Context in Germany</w:t>
      </w:r>
    </w:p>
    <w:p>
      <w:pPr>
        <w:pStyle w:val="FirstParagraph"/>
      </w:pPr>
      <w:r>
        <w:t xml:space="preserve">To understand the current status of the Occupational Therapist in Germany, one must look at the legislative milestones that have shaped the profession. Historically, therapeutic professions in Germany were largely vocational, focusing on manual skills and immediate clinical application. However, recent decades have seen a shift toward university-based education (Bachelor’s and Master’s degrees), aligning German practices with international standards.</w:t>
      </w:r>
    </w:p>
    <w:p>
      <w:pPr>
        <w:pStyle w:val="BodyText"/>
      </w:pPr>
      <w:r>
        <w:t xml:space="preserve">A critical component of this legislative landscape is the Social Code Book IX (SGB IX), which focuses on rehabilitation and participation of people with disabilities. The SGB IX mandates that rehabilitation services must support individuals in maintaining or regaining their ability to work and participate in society. For the Occupational Therapist, this legal framework translates into a shift from purely medical treatment to functional restoration. The therapist must demonstrate that their interventions directly contribute to the patient's ability to engage in meaningful life roles, whether at home, school, or work.</w:t>
      </w:r>
    </w:p>
    <w:p>
      <w:pPr>
        <w:pStyle w:val="BodyText"/>
      </w:pPr>
      <w:r>
        <w:t xml:space="preserve">In Munich, these federal laws are implemented by local authorities and insurance carriers who strictly evaluate the cost-effectiveness and necessity of therapeutic interventions. Consequently, Occupational Therapists in Munich must possess not only clinical expertise but also administrative proficiency to justify treatments through detailed documentation that aligns with German bureaucratic requirements.</w:t>
      </w:r>
    </w:p>
    <w:bookmarkEnd w:id="22"/>
    <w:bookmarkStart w:id="23" w:name="X8fc80e01b7181035a15e708aa941c6f15ea9e0e"/>
    <w:p>
      <w:pPr>
        <w:pStyle w:val="Heading2"/>
      </w:pPr>
      <w:r>
        <w:t xml:space="preserve">3. The Demographic Challenge: Aging in Munich</w:t>
      </w:r>
    </w:p>
    <w:p>
      <w:pPr>
        <w:pStyle w:val="FirstParagraph"/>
      </w:pPr>
      <w:r>
        <w:t xml:space="preserve">Munich, like much of Germany, is facing a demographic shift characterized by an increasing proportion of elderly citizens. This trend has profound implications for the role of the Occupational Therapist. In recent years, there has been a significant rise in demand for geriatric rehabilitation services across Bavaria.</w:t>
      </w:r>
    </w:p>
    <w:p>
      <w:pPr>
        <w:pStyle w:val="BodyText"/>
      </w:pPr>
      <w:r>
        <w:t xml:space="preserve">The Occupational Therapist plays a vital role in "Healthy Aging" initiatives. Rather than focusing solely on disease management, Munich-based therapists often employ home modification assessments and cognitive training programs to help elderly patients maintain independence for as long as possible. This approach is particularly relevant in a city like Munich, where housing stock varies from historic apartments with accessibility challenges to modern barrierefreie (barrier-free) constructions.</w:t>
      </w:r>
    </w:p>
    <w:p>
      <w:pPr>
        <w:pStyle w:val="BodyText"/>
      </w:pPr>
      <w:r>
        <w:t xml:space="preserve">Furthermore, the rising prevalence of neurodegenerative diseases such as Alzheimer’s and Parkinson’s requires specialized therapeutic interventions. Occupational Therapists in Munich are increasingly trained in dementia care, providing strategies for caregivers and adapting environments to reduce confusion and anxiety among patients. This specialization reflects a broader trend in Germany toward person-centered care models that respect the individual life history and preferences of the patient.</w:t>
      </w:r>
    </w:p>
    <w:bookmarkEnd w:id="23"/>
    <w:bookmarkStart w:id="24" w:name="Xfeb548d970723d5fc36fbdf74fc752a98be26bd"/>
    <w:p>
      <w:pPr>
        <w:pStyle w:val="Heading2"/>
      </w:pPr>
      <w:r>
        <w:t xml:space="preserve">4. Mental Health and Workplace Rehabilitation</w:t>
      </w:r>
    </w:p>
    <w:p>
      <w:pPr>
        <w:pStyle w:val="FirstParagraph"/>
      </w:pPr>
      <w:r>
        <w:t xml:space="preserve">Beyond physical rehabilitation, the scope of Occupational Therapy in Munich has expanded significantly into mental health and occupational medicine. With rising rates of burnout, depression, and anxiety disorders in urban centers like Munich, there is a growing need for psychological rehabilitation services.</w:t>
      </w:r>
    </w:p>
    <w:p>
      <w:pPr>
        <w:pStyle w:val="BodyText"/>
      </w:pPr>
      <w:r>
        <w:t xml:space="preserve">In this context, the Occupational Therapist acts as a bridge between clinical treatment and social reintegration. Using activity analysis and graded exposure techniques, therapists help patients regain confidence in their daily routines. This is particularly crucial in the German labor market, where return-to-work programs are often mandated by health insurers to prevent long-term disability.</w:t>
      </w:r>
    </w:p>
    <w:p>
      <w:pPr>
        <w:pStyle w:val="BodyText"/>
      </w:pPr>
      <w:r>
        <w:t xml:space="preserve">Munich’s status as a hub for technology and finance industries means that Occupational Therapists frequently collaborate with ergonomists and human resources departments. They assess workplace environments, recommend adaptive technologies, and design gradual return-to-work plans. This interdisciplinary approach ensures that the Occupational Therapist is not just treating symptoms but addressing the environmental factors that contribute to occupational dysfunction.</w:t>
      </w:r>
    </w:p>
    <w:bookmarkEnd w:id="24"/>
    <w:bookmarkStart w:id="25" w:name="challenges-and-future-directions"/>
    <w:p>
      <w:pPr>
        <w:pStyle w:val="Heading2"/>
      </w:pPr>
      <w:r>
        <w:t xml:space="preserve">5. Challenges and Future Directions</w:t>
      </w:r>
    </w:p>
    <w:p>
      <w:pPr>
        <w:pStyle w:val="FirstParagraph"/>
      </w:pPr>
      <w:r>
        <w:t xml:space="preserve">Despite these advancements, Occupational Therapists in Germany face ongoing challenges. One significant issue is the reimbursement model within Germany’s statutory health insurance system (GKV). Reimbursements are often tied to specific time units or procedures, which can restrict the holistic nature of therapy. Therapists must often navigate a complex paperwork burden that detracts from direct patient care.</w:t>
      </w:r>
    </w:p>
    <w:p>
      <w:pPr>
        <w:pStyle w:val="BodyText"/>
      </w:pPr>
      <w:r>
        <w:t xml:space="preserve">Additionally, there is an ongoing debate regarding the professional recognition and autonomy of Occupational Therapists. While academic qualifications have improved, some insurance carriers still view therapy as a supplementary service rather than a core component of healthcare. In Munich, where healthcare competition is high, Occupational Therapy practices must constantly demonstrate their value proposition through evidence-based outcomes.</w:t>
      </w:r>
    </w:p>
    <w:p>
      <w:pPr>
        <w:pStyle w:val="BodyText"/>
      </w:pPr>
      <w:r>
        <w:t xml:space="preserve">Looking forward, the integration of digital health technologies (eHealth) offers new opportunities for Occupational Therapists in Munich. Tele-rehabilitation and digital therapeutics are becoming more accepted within the German healthcare landscape. This shift requires therapists to adapt their skills, incorporating digital tools into treatment plans while maintaining the human touch that defines effective occupational therapy.</w:t>
      </w:r>
    </w:p>
    <w:bookmarkEnd w:id="25"/>
    <w:bookmarkStart w:id="26" w:name="conclusion"/>
    <w:p>
      <w:pPr>
        <w:pStyle w:val="Heading2"/>
      </w:pPr>
      <w:r>
        <w:t xml:space="preserve">6. Conclusion</w:t>
      </w:r>
    </w:p>
    <w:p>
      <w:pPr>
        <w:pStyle w:val="FirstParagraph"/>
      </w:pPr>
      <w:r>
        <w:t xml:space="preserve">The role of the Occupational Therapist in Munich, Germany, is dynamic and increasingly essential within the broader healthcare ecosystem. By adhering to strict legislative frameworks like SGB IX and responding to demographic shifts such as an aging population, these professionals contribute significantly to social participation and quality of life. As Germany continues to modernize its healthcare infrastructure, the Occupational Therapist will likely see their scope expand further into digital health, preventive care, and interdisciplinary collaboration. For stakeholders in Munich’s healthcare sector, supporting the professional development and autonomy of Occupational Therapists is not merely a clinical decision but a socioeconomic imperative.</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German Social Code Book IX (SGB IX). Rehabilitation and Participation of People with Disabilities. Federal Ministry of Labour and Social Affairs.</w:t>
      </w:r>
    </w:p>
    <w:p>
      <w:pPr>
        <w:numPr>
          <w:ilvl w:val="0"/>
          <w:numId w:val="1001"/>
        </w:numPr>
        <w:pStyle w:val="Compact"/>
      </w:pPr>
      <w:r>
        <w:rPr>
          <w:bCs/>
          <w:b/>
        </w:rPr>
        <w:t xml:space="preserve">[2]</w:t>
      </w:r>
      <w:r>
        <w:t xml:space="preserve"> </w:t>
      </w:r>
      <w:r>
        <w:t xml:space="preserve">Bayerischer Staatsminister für Familie, Arbeit und Soziales. "Strategiebericht zur Behindertengleichstellung in Bayern." Munich, 2023.</w:t>
      </w:r>
    </w:p>
    <w:p>
      <w:pPr>
        <w:numPr>
          <w:ilvl w:val="0"/>
          <w:numId w:val="1001"/>
        </w:numPr>
        <w:pStyle w:val="Compact"/>
      </w:pPr>
      <w:r>
        <w:rPr>
          <w:bCs/>
          <w:b/>
        </w:rPr>
        <w:t xml:space="preserve">[3]</w:t>
      </w:r>
      <w:r>
        <w:t xml:space="preserve"> </w:t>
      </w:r>
      <w:r>
        <w:t xml:space="preserve">European Federation of Occupational Therapists (EFOT). "Position Statement on the Role of OT in Geriatric Care." Brussels, 2021.</w:t>
      </w:r>
    </w:p>
    <w:p>
      <w:pPr>
        <w:numPr>
          <w:ilvl w:val="0"/>
          <w:numId w:val="1001"/>
        </w:numPr>
        <w:pStyle w:val="Compact"/>
      </w:pPr>
      <w:r>
        <w:rPr>
          <w:bCs/>
          <w:b/>
        </w:rPr>
        <w:t xml:space="preserve">[4]</w:t>
      </w:r>
      <w:r>
        <w:t xml:space="preserve"> </w:t>
      </w:r>
      <w:r>
        <w:t xml:space="preserve">Institut für das Entgeltsystem im Krankenhaus (InEK). "DRG-Gesetz and Reimbursement Structures for Rehabilitation Services in Germany." Berlin, 2023.</w:t>
      </w:r>
    </w:p>
    <w:p>
      <w:pPr>
        <w:numPr>
          <w:ilvl w:val="0"/>
          <w:numId w:val="1001"/>
        </w:numPr>
        <w:pStyle w:val="Compact"/>
      </w:pPr>
      <w:r>
        <w:rPr>
          <w:bCs/>
          <w:b/>
        </w:rPr>
        <w:t xml:space="preserve">[5]</w:t>
      </w:r>
      <w:r>
        <w:t xml:space="preserve"> </w:t>
      </w:r>
      <w:r>
        <w:t xml:space="preserve">University Hospital Munich (LMU Klinikum). "Interdisciplinary Reports on Neurological Rehabilitation Outcomes." Munich Journal of Health Sciences, Vol. 15, Issue 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and Efficacy of Occupational Therapy in the German Healthcare System: A Focus on Munich</dc:title>
  <dc:creator/>
  <dc:language>en</dc:language>
  <cp:keywords/>
  <dcterms:created xsi:type="dcterms:W3CDTF">2026-07-29T10:30:16Z</dcterms:created>
  <dcterms:modified xsi:type="dcterms:W3CDTF">2026-07-29T10:30:16Z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