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Profession</w:t>
      </w:r>
      <w:r>
        <w:t xml:space="preserve"> </w:t>
      </w:r>
      <w:r>
        <w:t xml:space="preserve">in</w:t>
      </w:r>
      <w:r>
        <w:t xml:space="preserve"> </w:t>
      </w:r>
      <w:r>
        <w:t xml:space="preserve">Tehran,</w:t>
      </w:r>
      <w:r>
        <w:t xml:space="preserve"> </w:t>
      </w:r>
      <w:r>
        <w:t xml:space="preserve">Iran</w:t>
      </w:r>
    </w:p>
    <w:bookmarkStart w:id="32" w:name="X0a5e2ee56fec66f237dd4d006dcf1b5ea8577e0"/>
    <w:p>
      <w:pPr>
        <w:pStyle w:val="Heading1"/>
      </w:pPr>
      <w:r>
        <w:t xml:space="preserve">The Evolution and Integration of the Occupational Therapist Profession in Tehran, Iran</w:t>
      </w:r>
    </w:p>
    <w:p>
      <w:pPr>
        <w:pStyle w:val="FirstParagraph"/>
      </w:pPr>
      <w:r>
        <w:t xml:space="preserve">A Comprehensive Analysis of Clinical Practice, Cultural Adaptation, and Policy Challenges</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article explores the development and current landscape of occupational therapy within the Islamic Republic of Iran, with a specific focus on its capital, Tehran. As urbanization increases health complexities in major metropolitan areas like</w:t>
      </w:r>
      <w:r>
        <w:t xml:space="preserve"> </w:t>
      </w:r>
      <w:r>
        <w:rPr>
          <w:bCs/>
          <w:b/>
        </w:rPr>
        <w:t xml:space="preserve">Iran Tehran</w:t>
      </w:r>
      <w:r>
        <w:t xml:space="preserve">, the role of the</w:t>
      </w:r>
      <w:r>
        <w:t xml:space="preserve"> </w:t>
      </w:r>
      <w:r>
        <w:rPr>
          <w:bCs/>
          <w:b/>
        </w:rPr>
        <w:t xml:space="preserve">Occupational Therapist</w:t>
      </w:r>
      <w:r>
        <w:t xml:space="preserve"> </w:t>
      </w:r>
      <w:r>
        <w:t xml:space="preserve">has become increasingly pivotal in rehabilitation medicine. This paper examines historical developments, current clinical applications in pediatric and geriatric care, cultural adaptations of therapeutic practices, and systemic challenges such as insurance coverage. It argues that integrating the</w:t>
      </w:r>
      <w:r>
        <w:t xml:space="preserve"> </w:t>
      </w:r>
      <w:r>
        <w:rPr>
          <w:bCs/>
          <w:b/>
        </w:rPr>
        <w:t xml:space="preserve">Occupational Therapist</w:t>
      </w:r>
      <w:r>
        <w:t xml:space="preserve"> </w:t>
      </w:r>
      <w:r>
        <w:t xml:space="preserve">fully into the healthcare framework of</w:t>
      </w:r>
      <w:r>
        <w:t xml:space="preserve"> </w:t>
      </w:r>
      <w:r>
        <w:rPr>
          <w:bCs/>
          <w:b/>
        </w:rPr>
        <w:t xml:space="preserve">Iran Tehran</w:t>
      </w:r>
      <w:r>
        <w:t xml:space="preserve"> </w:t>
      </w:r>
      <w:r>
        <w:t xml:space="preserve">is essential for addressing modern public health needs.</w:t>
      </w:r>
    </w:p>
    <w:bookmarkEnd w:id="20"/>
    <w:bookmarkStart w:id="21" w:name="introduction"/>
    <w:p>
      <w:pPr>
        <w:pStyle w:val="Heading2"/>
      </w:pPr>
      <w:r>
        <w:rPr>
          <w:bCs/>
          <w:b/>
        </w:rPr>
        <w:t xml:space="preserve">Introduction</w:t>
      </w:r>
    </w:p>
    <w:p>
      <w:pPr>
        <w:pStyle w:val="FirstParagraph"/>
      </w:pPr>
      <w:r>
        <w:t xml:space="preserve">The profession of the</w:t>
      </w:r>
      <w:r>
        <w:t xml:space="preserve"> </w:t>
      </w:r>
      <w:r>
        <w:rPr>
          <w:bCs/>
          <w:b/>
        </w:rPr>
        <w:t xml:space="preserve">Occupational Therapist</w:t>
      </w:r>
      <w:r>
        <w:t xml:space="preserve">Iran Tehran, the demand for specialized rehabilitation services has never been more critical. This article examines the current status, challenges, and future prospects of occupational therapy within this specific geopolitical context.</w:t>
      </w:r>
    </w:p>
    <w:bookmarkEnd w:id="21"/>
    <w:bookmarkStart w:id="22" w:name="X24b66b5876240d6c659ac1807e0d42ccbe8e116"/>
    <w:p>
      <w:pPr>
        <w:pStyle w:val="Heading2"/>
      </w:pPr>
      <w:r>
        <w:rPr>
          <w:bCs/>
          <w:b/>
        </w:rPr>
        <w:t xml:space="preserve">Historical Context and Professional Development</w:t>
      </w:r>
    </w:p>
    <w:p>
      <w:pPr>
        <w:pStyle w:val="FirstParagraph"/>
      </w:pPr>
      <w:r>
        <w:t xml:space="preserve">The introduction of occupational therapy to Iran dates back several decades, evolving from rudimentary work therapy approaches to a comprehensive health discipline. Initially confined largely to psychiatric settings in</w:t>
      </w:r>
      <w:r>
        <w:t xml:space="preserve"> </w:t>
      </w:r>
      <w:r>
        <w:rPr>
          <w:bCs/>
          <w:b/>
        </w:rPr>
        <w:t xml:space="preserve">Iran Tehran, the field has gradually expanded into pediatric, geriatric, and physical rehabilitation sectors. However, the formal recognition of the</w:t>
      </w:r>
      <w:r>
        <w:rPr>
          <w:bCs/>
          <w:b/>
        </w:rPr>
        <w:t xml:space="preserve"> </w:t>
      </w:r>
      <w:r>
        <w:rPr>
          <w:bCs/>
          <w:b/>
          <w:bCs/>
          <w:b/>
        </w:rPr>
        <w:t xml:space="preserve">Occupational Therapist</w:t>
      </w:r>
    </w:p>
    <w:p>
      <w:pPr>
        <w:pStyle w:val="BodyText"/>
      </w:pPr>
      <w:r>
        <w:t xml:space="preserve">In recent years, academic institutions in Tehran have established specialized Master’s and Ph.D. programs focused on occupational therapy. This academic rigor has been pivotal in elevating the status of the</w:t>
      </w:r>
    </w:p>
    <w:p>
      <w:pPr>
        <w:pStyle w:val="BodyText"/>
      </w:pPr>
      <w:r>
        <w:t xml:space="preserve">Occupational Therapist. Universities such as the University of Tehran and Shahid Beheshti University have played instrumental roles in standardizing curricula, ensuring that graduates are equipped with evidence-based practices relevant to local cultural contexts.</w:t>
      </w:r>
    </w:p>
    <w:bookmarkEnd w:id="22"/>
    <w:bookmarkStart w:id="26" w:name="Xbe77bc865226eb4baa313ede68f5e2914f1a41c"/>
    <w:p>
      <w:pPr>
        <w:pStyle w:val="Heading2"/>
      </w:pPr>
      <w:r>
        <w:rPr>
          <w:bCs/>
          <w:b/>
        </w:rPr>
        <w:t xml:space="preserve">The Role of the Occupational Therapist in Urban Healthcare</w:t>
      </w:r>
    </w:p>
    <w:p>
      <w:pPr>
        <w:pStyle w:val="FirstParagraph"/>
      </w:pPr>
      <w:r>
        <w:t xml:space="preserve">Tehran, as a megacity with a population exceeding nine million, faces distinct healthcare challenges. High rates of traffic accidents, sedentary lifestyles contributing to metabolic disorders, and an aging population necessitate robust rehabilitation frameworks. The</w:t>
      </w:r>
      <w:r>
        <w:t xml:space="preserve"> </w:t>
      </w:r>
      <w:r>
        <w:rPr>
          <w:bCs/>
          <w:b/>
        </w:rPr>
        <w:t xml:space="preserve">Occupational Therapist</w:t>
      </w:r>
    </w:p>
    <w:bookmarkStart w:id="23" w:name="pediatric-rehabilitation"/>
    <w:p>
      <w:pPr>
        <w:pStyle w:val="Heading3"/>
      </w:pPr>
      <w:r>
        <w:rPr>
          <w:bCs/>
          <w:b/>
        </w:rPr>
        <w:t xml:space="preserve">Pediatric Rehabilitation</w:t>
      </w:r>
    </w:p>
    <w:p>
      <w:pPr>
        <w:pStyle w:val="FirstParagraph"/>
      </w:pPr>
      <w:r>
        <w:t xml:space="preserve">In the realm of pediatrics,</w:t>
      </w:r>
      <w:r>
        <w:t xml:space="preserve"> </w:t>
      </w:r>
      <w:r>
        <w:rPr>
          <w:bCs/>
          <w:b/>
        </w:rPr>
        <w:t xml:space="preserve">Iran Tehran</w:t>
      </w:r>
    </w:p>
    <w:bookmarkEnd w:id="23"/>
    <w:bookmarkStart w:id="24" w:name="geriatric-care"/>
    <w:p>
      <w:pPr>
        <w:pStyle w:val="Heading3"/>
      </w:pPr>
      <w:r>
        <w:rPr>
          <w:bCs/>
          <w:b/>
        </w:rPr>
        <w:t xml:space="preserve">Geriatric Care</w:t>
      </w:r>
    </w:p>
    <w:p>
      <w:pPr>
        <w:pStyle w:val="FirstParagraph"/>
      </w:pPr>
      <w:r>
        <w:t xml:space="preserve">With life expectancy increasing in</w:t>
      </w:r>
      <w:r>
        <w:t xml:space="preserve"> </w:t>
      </w:r>
      <w:r>
        <w:rPr>
          <w:bCs/>
          <w:b/>
        </w:rPr>
        <w:t xml:space="preserve">Iran Tehran, geriatric occupational therapy has become vital. Older adults often face mobility issues, cognitive decline, and social isolation. The</w:t>
      </w:r>
      <w:r>
        <w:rPr>
          <w:bCs/>
          <w:b/>
        </w:rPr>
        <w:t xml:space="preserve"> </w:t>
      </w:r>
      <w:r>
        <w:rPr>
          <w:bCs/>
          <w:b/>
          <w:bCs/>
          <w:b/>
        </w:rPr>
        <w:t xml:space="preserve">Occupational Therapist</w:t>
      </w:r>
    </w:p>
    <w:bookmarkEnd w:id="24"/>
    <w:bookmarkStart w:id="25" w:name="mental-health-integration"/>
    <w:p>
      <w:pPr>
        <w:pStyle w:val="Heading3"/>
      </w:pPr>
      <w:r>
        <w:rPr>
          <w:bCs/>
          <w:b/>
        </w:rPr>
        <w:t xml:space="preserve">Mental Health Integration</w:t>
      </w:r>
    </w:p>
    <w:p>
      <w:pPr>
        <w:pStyle w:val="FirstParagraph"/>
      </w:pPr>
      <w:r>
        <w:t xml:space="preserve">Prioritizing mental health remains a critical component. In post-conflict zones globally, occupational therapy is recognized for its trauma-informed care approaches. While Iran has experienced fewer direct conflicts than some neighbors, the psychological toll of economic sanctions and social pressures in</w:t>
      </w:r>
      <w:r>
        <w:t xml:space="preserve"> </w:t>
      </w:r>
      <w:r>
        <w:rPr>
          <w:bCs/>
          <w:b/>
        </w:rPr>
        <w:t xml:space="preserve">Iran Tehran</w:t>
      </w:r>
    </w:p>
    <w:bookmarkEnd w:id="25"/>
    <w:bookmarkEnd w:id="26"/>
    <w:bookmarkStart w:id="27" w:name="Xcf89531497b342da0426bcb72da9d7a0092ba4a"/>
    <w:p>
      <w:pPr>
        <w:pStyle w:val="Heading2"/>
      </w:pPr>
      <w:r>
        <w:rPr>
          <w:bCs/>
          <w:b/>
        </w:rPr>
        <w:t xml:space="preserve">Cultural Adaptation of Therapeutic Practices</w:t>
      </w:r>
    </w:p>
    <w:p>
      <w:pPr>
        <w:pStyle w:val="FirstParagraph"/>
      </w:pPr>
      <w:r>
        <w:t xml:space="preserve">A defining characteristic of the modern</w:t>
      </w:r>
      <w:r>
        <w:t xml:space="preserve"> </w:t>
      </w:r>
      <w:r>
        <w:rPr>
          <w:bCs/>
          <w:b/>
        </w:rPr>
        <w:t xml:space="preserve">Occupational Therapist</w:t>
      </w:r>
    </w:p>
    <w:p>
      <w:pPr>
        <w:pStyle w:val="BodyText"/>
      </w:pPr>
      <w:r>
        <w:t xml:space="preserve">Furthermore, the concept of 'occupation' is interpreted through a local lens. In</w:t>
      </w:r>
    </w:p>
    <w:p>
      <w:pPr>
        <w:pStyle w:val="BodyText"/>
      </w:pPr>
      <w:r>
        <w:t xml:space="preserve">Iran Tehran, family obligations and community participation are central to an individual's identity. Therefore, therapy goals often focus on enabling patients to resume their roles within the family unit and social gatherings, rather than just individual productivity.</w:t>
      </w:r>
    </w:p>
    <w:bookmarkEnd w:id="27"/>
    <w:bookmarkStart w:id="28" w:name="challenges-facing-the-profession"/>
    <w:p>
      <w:pPr>
        <w:pStyle w:val="Heading2"/>
      </w:pPr>
      <w:r>
        <w:rPr>
          <w:bCs/>
          <w:b/>
        </w:rPr>
        <w:t xml:space="preserve">Challenges Facing the Profession</w:t>
      </w:r>
    </w:p>
    <w:p>
      <w:pPr>
        <w:pStyle w:val="FirstParagraph"/>
      </w:pPr>
      <w:r>
        <w:t xml:space="preserve">Despite progress, significant challenges remain. One of the primary obstacles is insurance coverage. In many cases in</w:t>
      </w:r>
    </w:p>
    <w:p>
      <w:pPr>
        <w:pStyle w:val="BodyText"/>
      </w:pPr>
      <w:r>
        <w:t xml:space="preserve">Iran Tehran, medical insurance plans do not fully reimburse services provided by occupational therapists, limiting access for lower-income populations. This financial barrier contradicts the holistic goals of the profession.</w:t>
      </w:r>
    </w:p>
    <w:p>
      <w:pPr>
        <w:pStyle w:val="BodyText"/>
      </w:pPr>
      <w:r>
        <w:t xml:space="preserve">Additionally, public awareness regarding what an</w:t>
      </w:r>
      <w:r>
        <w:t xml:space="preserve"> </w:t>
      </w:r>
      <w:r>
        <w:rPr>
          <w:bCs/>
          <w:b/>
        </w:rPr>
        <w:t xml:space="preserve">Occupational Therapist</w:t>
      </w:r>
    </w:p>
    <w:bookmarkEnd w:id="28"/>
    <w:bookmarkStart w:id="29" w:name="the-role-of-technology-and-innovation"/>
    <w:p>
      <w:pPr>
        <w:pStyle w:val="Heading2"/>
      </w:pPr>
      <w:r>
        <w:rPr>
          <w:bCs/>
          <w:b/>
        </w:rPr>
        <w:t xml:space="preserve">The Role of Technology and Innovation</w:t>
      </w:r>
    </w:p>
    <w:p>
      <w:pPr>
        <w:pStyle w:val="FirstParagraph"/>
      </w:pPr>
      <w:r>
        <w:t xml:space="preserve">Technological advancement offers new avenues for the</w:t>
      </w:r>
    </w:p>
    <w:p>
      <w:pPr>
        <w:pStyle w:val="BodyText"/>
      </w:pPr>
      <w:r>
        <w:t xml:space="preserve">Occupational Therapist. In</w:t>
      </w:r>
    </w:p>
    <w:p>
      <w:pPr>
        <w:pStyle w:val="BodyText"/>
      </w:pPr>
      <w:r>
        <w:t xml:space="preserve">Iran Tehran, there is a growing adoption of tele-rehabilitation, accelerated by global digital trends. Remote monitoring allows therapists to guide patients through exercises, overcoming geographical barriers within the sprawling city. Moreover, local startups in Tehran are developing affordable assistive technologies and smart home devices tailored for users with disabilities, creating new domains of practice for occupational therapists.</w:t>
      </w:r>
    </w:p>
    <w:bookmarkEnd w:id="29"/>
    <w:bookmarkStart w:id="30" w:name="conclusion"/>
    <w:p>
      <w:pPr>
        <w:pStyle w:val="Heading2"/>
      </w:pPr>
      <w:r>
        <w:rPr>
          <w:bCs/>
          <w:b/>
        </w:rPr>
        <w:t xml:space="preserve">Conclusion</w:t>
      </w:r>
    </w:p>
    <w:p>
      <w:pPr>
        <w:pStyle w:val="FirstParagraph"/>
      </w:pPr>
      <w:r>
        <w:t xml:space="preserve">The journey of the</w:t>
      </w:r>
      <w:r>
        <w:t xml:space="preserve"> </w:t>
      </w:r>
      <w:r>
        <w:rPr>
          <w:bCs/>
          <w:b/>
        </w:rPr>
        <w:t xml:space="preserve">Occupational TherapistIran Tehran</w:t>
      </w:r>
    </w:p>
    <w:p>
      <w:pPr>
        <w:pStyle w:val="BodyText"/>
      </w:pPr>
      <w:r>
        <w:t xml:space="preserve">Future research should focus on longitudinal studies regarding the efficacy of locally adapted therapeutic interventions. By strengthening the evidence base, stakeholders in</w:t>
      </w:r>
      <w:r>
        <w:t xml:space="preserve"> </w:t>
      </w:r>
      <w:r>
        <w:rPr>
          <w:bCs/>
          <w:b/>
        </w:rPr>
        <w:t xml:space="preserve">Iran TehranOccupational Therapist</w:t>
      </w:r>
    </w:p>
    <w:bookmarkEnd w:id="30"/>
    <w:bookmarkStart w:id="31" w:name="references-representative"/>
    <w:p>
      <w:pPr>
        <w:pStyle w:val="Heading2"/>
      </w:pPr>
      <w:r>
        <w:rPr>
          <w:bCs/>
          <w:b/>
        </w:rPr>
        <w:t xml:space="preserve">References (Representative)</w:t>
      </w:r>
    </w:p>
    <w:p>
      <w:pPr>
        <w:numPr>
          <w:ilvl w:val="0"/>
          <w:numId w:val="1001"/>
        </w:numPr>
        <w:pStyle w:val="Compact"/>
      </w:pPr>
      <w:r>
        <w:t xml:space="preserve">Khatony, A., et al. (2018). "The Status of Occupational Therapy Education in Iran." Iranian Journal of Nursing and Midwifery Research.</w:t>
      </w:r>
    </w:p>
    <w:p>
      <w:pPr>
        <w:numPr>
          <w:ilvl w:val="0"/>
          <w:numId w:val="1001"/>
        </w:numPr>
        <w:pStyle w:val="Compact"/>
      </w:pPr>
      <w:r>
        <w:t xml:space="preserve">Mousavirad, S. M., et al. (2020). "Barriers to Accessing Rehabilitation Services in Tehran." Disability and Health Journal.</w:t>
      </w:r>
    </w:p>
    <w:p>
      <w:pPr>
        <w:numPr>
          <w:ilvl w:val="0"/>
          <w:numId w:val="1001"/>
        </w:numPr>
        <w:pStyle w:val="Compact"/>
      </w:pPr>
      <w:r>
        <w:t xml:space="preserve">Tehran University of Medical Sciences. (2021). "Curriculum Development in Allied Health Professions."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Occupational Therapist Profession in Tehran, Iran</dc:title>
  <dc:creator/>
  <dc:language>en</dc:language>
  <cp:keywords/>
  <dcterms:created xsi:type="dcterms:W3CDTF">2026-07-29T20:48:14Z</dcterms:created>
  <dcterms:modified xsi:type="dcterms:W3CDTF">2026-07-29T20:48:14Z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