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8" w:name="X9ef4158b82e9974e6df4bf54e73b90ade8b1bbb"/>
    <w:p>
      <w:pPr>
        <w:pStyle w:val="Heading1"/>
      </w:pPr>
      <w:r>
        <w:t xml:space="preserve">The Emergence and Integration of Occupational Therapy in Post-Conflict Rehabilitation: A Case Study of Baghdad, Iraq</w:t>
      </w:r>
    </w:p>
    <w:p>
      <w:pPr>
        <w:pStyle w:val="FirstParagraph"/>
      </w:pPr>
      <w:r>
        <w:rPr>
          <w:bCs/>
          <w:b/>
        </w:rPr>
        <w:t xml:space="preserve">Author:</w:t>
      </w:r>
      <w:r>
        <w:t xml:space="preserve"> </w:t>
      </w:r>
      <w:r>
        <w:t xml:space="preserve">Department of Allied Health Sciences</w:t>
      </w:r>
      <w:r>
        <w:br/>
      </w:r>
      <w:r>
        <w:rPr>
          <w:bCs/>
          <w:b/>
        </w:rPr>
        <w:t xml:space="preserve">Institution:</w:t>
      </w:r>
      <w:r>
        <w:t xml:space="preserve"> </w:t>
      </w:r>
      <w:r>
        <w:t xml:space="preserve">University of Baghdad College of Medicine</w:t>
      </w:r>
      <w:r>
        <w:br/>
      </w:r>
      <w:r>
        <w:rPr>
          <w:bCs/>
          <w:b/>
        </w:rPr>
        <w:t xml:space="preserve">Date:</w:t>
      </w:r>
      <w:r>
        <w:t xml:space="preserve"> </w:t>
      </w:r>
      <w:r>
        <w:t xml:space="preserve">October 2023</w:t>
      </w:r>
    </w:p>
    <w:p>
      <w:pPr>
        <w:pStyle w:val="BodyText"/>
      </w:pPr>
      <w:r>
        <w:t xml:space="preserve">Abstract.</w:t>
      </w:r>
    </w:p>
    <w:p>
      <w:pPr>
        <w:pStyle w:val="BodyText"/>
      </w:pPr>
      <w:r>
        <w:t xml:space="preserve">This article examines the historical development, current challenges, and future potential of Occupational Therapy (OT) within the specific socio-cultural and medical context of Baghdad, Iraq. Following decades of conflict and economic sanctioning, the healthcare system in Iraq has faced significant hurdles in providing comprehensive rehabilitation services. This paper argues that Occupational Therapist practitioners are pivotal in bridging the gap between acute medical recovery and functional independence for survivors of war-related trauma, non-communicable diseases, and congenital disabilities. By analyzing local barriers such as infrastructure deficits and cultural perceptions of disability, this study proposes a framework for integrating OT into the primary healthcare model in Baghdad.</w:t>
      </w:r>
    </w:p>
    <w:bookmarkStart w:id="20" w:name="introduction"/>
    <w:p>
      <w:pPr>
        <w:pStyle w:val="Heading2"/>
      </w:pPr>
      <w:r>
        <w:t xml:space="preserve">Introduction</w:t>
      </w:r>
    </w:p>
    <w:p>
      <w:pPr>
        <w:pStyle w:val="FirstParagraph"/>
      </w:pPr>
      <w:r>
        <w:t xml:space="preserve">The role of an Occupational Therapist has evolved globally from a vocational focus to a holistic approach encompassing daily living skills, cognitive rehabilitation, and mental health support. However, in many developing nations following prolonged instability, the profession remains nascent. In Baghdad, the capital of Iraq and the political and cultural heart of the nation,the implementation of modern occupational therapy practices is both a necessity and a challenge. The city has witnessed significant demographic shifts due to population movements associated with regional conflicts over the past two decades. Consequently, there is an increased prevalenceof individuals suffering from complex trauma, amputations, stroke-related disabilities, and psychological distress resulting from prolonged exposure to violence.</w:t>
      </w:r>
    </w:p>
    <w:p>
      <w:pPr>
        <w:pStyle w:val="BodyText"/>
      </w:pPr>
      <w:r>
        <w:t xml:space="preserve">Unlike physical therapywhich focuses primarily on gross motor function and pain management Occupational Therapist services address the 'how' of living. They enable patients to perform Activities of Daily Living (ADLs), including dressing, feeding, bathing, and instrumental tasks like managing finances or returning to work. For a society in Baghdad striving for normalcy amidst reconstruction, the ability to regain independence is not merely a medical outcome but a societal imperative.</w:t>
      </w:r>
    </w:p>
    <w:bookmarkEnd w:id="20"/>
    <w:bookmarkStart w:id="21" w:name="Xdfaa508038a20b0f3598b9b5ad330cbc38b02f8"/>
    <w:p>
      <w:pPr>
        <w:pStyle w:val="Heading2"/>
      </w:pPr>
      <w:r>
        <w:t xml:space="preserve">Historical Context and Healthcare Infrastructure in Baghdad</w:t>
      </w:r>
    </w:p>
    <w:p>
      <w:pPr>
        <w:pStyle w:val="FirstParagraph"/>
      </w:pPr>
      <w:r>
        <w:t xml:space="preserve">The healthcare system in Iraq has suffered from systemic fragmentation. During the era of international sanctions (1990–2003), medical equipment imports were severely restricted, and specialized training abroad was limited. Post-2003, while infrastructure has improved, there remains a disparity between primary care centers in Baghdad’s affluent districts and those in peripheral areas. Rehabilitation services have historically been underfunded compared to curative medicine.</w:t>
      </w:r>
    </w:p>
    <w:p>
      <w:pPr>
        <w:pStyle w:val="BodyText"/>
      </w:pPr>
      <w:r>
        <w:t xml:space="preserve">In Baghdad hospitals such as Al-Yarmouk Teaching Hospital and Al-Karrada Teaching Hospital, physiotherapy departments are more established than occupational therapy units. Where Occupational Therapist positions exist, they are often understaffed or filled by nurses or physiotherapists who have received minimal on-the-job training in OT-specific methodologies. This gap highlights the urgent need for accredited academic programs and professional licensing bodies dedicated specifically to Occupational Therapy in Iraq.</w:t>
      </w:r>
    </w:p>
    <w:bookmarkEnd w:id="21"/>
    <w:bookmarkStart w:id="22" w:name="X28913af9c8cdd8bf6946478ef24e4c0ebe47864"/>
    <w:p>
      <w:pPr>
        <w:pStyle w:val="Heading2"/>
      </w:pPr>
      <w:r>
        <w:t xml:space="preserve">Cultural Perceptions of Disability and Rehabilitation</w:t>
      </w:r>
    </w:p>
    <w:p>
      <w:pPr>
        <w:pStyle w:val="FirstParagraph"/>
      </w:pPr>
      <w:r>
        <w:t xml:space="preserve">A critical aspect of implementing Occupational Therapy in Baghdad is understanding the local cultural narrative surrounding disability. In traditional Iraqi society, disability has often been stigmatized, viewed through a lens of fatalism or religious testing rather than as a condition requiring functional intervention. Families may hide disabled members at home, believing that community integration is impossible or inappropriate.</w:t>
      </w:r>
    </w:p>
    <w:p>
      <w:pPr>
        <w:pStyle w:val="BodyText"/>
      </w:pPr>
      <w:r>
        <w:t xml:space="preserve">Occupational Therapist practitioners in Baghdad must serve not only as clinicians but also as cultural brokers. They must engage with family structures to educate caregivers on the benefits of independence and participation. For instance, teaching a stroke survivor in Baghdad how to feed themselves using adaptive utensils is not just a motor skill task; it is an act of preserving dignity within a collectivist culture that values familial care. Therefore, successful OT interventions require deep sensitivity to local customs, gender norms (such as modesty requirements in therapy settings), and religious beliefs.</w:t>
      </w:r>
    </w:p>
    <w:bookmarkEnd w:id="22"/>
    <w:bookmarkStart w:id="23" w:name="current-challenges-facing-the-profession"/>
    <w:p>
      <w:pPr>
        <w:pStyle w:val="Heading2"/>
      </w:pPr>
      <w:r>
        <w:t xml:space="preserve">Current Challenges Facing the Profession</w:t>
      </w:r>
    </w:p>
    <w:p>
      <w:pPr>
        <w:pStyle w:val="FirstParagraph"/>
      </w:pPr>
      <w:r>
        <w:t xml:space="preserve">The adoption of Occupational Therapy in Baghdad faces several structural barriers:</w:t>
      </w:r>
    </w:p>
    <w:p>
      <w:pPr>
        <w:numPr>
          <w:ilvl w:val="0"/>
          <w:numId w:val="1001"/>
        </w:numPr>
        <w:pStyle w:val="Compact"/>
      </w:pPr>
      <w:r>
        <w:rPr>
          <w:bCs/>
          <w:b/>
        </w:rPr>
        <w:t xml:space="preserve">Lack of Standardized Education:</w:t>
      </w:r>
      <w:r>
        <w:t xml:space="preserve">There are few universities in Iraq that offer specialized degrees in Occupational Therapy. Most allied health professionals learn through apprenticeship or short courses, leading to inconsistent standards of care.</w:t>
      </w:r>
    </w:p>
    <w:p>
      <w:pPr>
        <w:numPr>
          <w:ilvl w:val="0"/>
          <w:numId w:val="1001"/>
        </w:numPr>
        <w:pStyle w:val="Compact"/>
      </w:pPr>
      <w:r>
        <w:rPr>
          <w:bCs/>
          <w:b/>
        </w:rPr>
        <w:t xml:space="preserve">Economic Constraints:</w:t>
      </w:r>
      <w:r>
        <w:t xml:space="preserve">The high cost of assistive devices (prosthetics, wheelchairs, adaptive tools) makes them inaccessible for the average Iraqi family in Baghdad. Public health insurance coverage for rehabilitation equipment remains limited.</w:t>
      </w:r>
    </w:p>
    <w:p>
      <w:pPr>
        <w:numPr>
          <w:ilvl w:val="0"/>
          <w:numId w:val="1001"/>
        </w:numPr>
        <w:pStyle w:val="Compact"/>
      </w:pPr>
      <w:r>
        <w:rPr>
          <w:bCs/>
          <w:b/>
        </w:rPr>
        <w:t xml:space="preserve">Mental Health Integration:</w:t>
      </w:r>
      <w:r>
        <w:t xml:space="preserve">Post-traumatic stress disorder (PTSD), depression, and anxiety are prevalent among residents of Baghdad due to historical violence. However, mental health is rarely integrated into physical rehabilitation plans in a way that OT specializes in. An Occupational Therapist is uniquely qualified to address the cognitive and emotional barriers to returning to work or school.</w:t>
      </w:r>
    </w:p>
    <w:p>
      <w:pPr>
        <w:numPr>
          <w:ilvl w:val="0"/>
          <w:numId w:val="1001"/>
        </w:numPr>
        <w:pStyle w:val="Compact"/>
      </w:pPr>
      <w:r>
        <w:rPr>
          <w:bCs/>
          <w:b/>
        </w:rPr>
        <w:t xml:space="preserve">Infrastructure Accessibility:</w:t>
      </w:r>
      <w:r>
        <w:t xml:space="preserve">Even if an individual regains functional independence through therapy, the urban environment in Baghdad often lacks accessible infrastructure. Narrow sidewalks, lack of ramps in older buildings, and inconsistent public transport hinder the generalization of therapeutic gains.</w:t>
      </w:r>
    </w:p>
    <w:bookmarkEnd w:id="23"/>
    <w:bookmarkStart w:id="24" w:name="X52ad1ec83f621b3ccc628ce3ff533b4e2bf6e1b"/>
    <w:p>
      <w:pPr>
        <w:pStyle w:val="Heading2"/>
      </w:pPr>
      <w:r>
        <w:t xml:space="preserve">The Role of Occupational Therapist in Post-Conflict Recovery</w:t>
      </w:r>
    </w:p>
    <w:p>
      <w:pPr>
        <w:pStyle w:val="FirstParagraph"/>
      </w:pPr>
      <w:r>
        <w:t xml:space="preserve">In the context of Iraq’s ongoing recovery, the Occupational Therapist plays a multifaceted role. For combatants and civilians who have sustained physical injuries, OT provides crucial retraining for vocational rehabilitation. Given that employment is a key determinant of social status and economic stability in Baghdad, helping individuals adapt to new physical realities is essential for preventing long-term poverty.</w:t>
      </w:r>
    </w:p>
    <w:p>
      <w:pPr>
        <w:pStyle w:val="BodyText"/>
      </w:pPr>
      <w:r>
        <w:t xml:space="preserve">Furthermore, OT services are increasingly vital in pediatric populations born with congenital defects exacerbated by environmental factors or those suffering from developmental delays due to trauma. In Baghdad’s growing private sector clinics, there is an increasing demand for early intervention services for children with autism spectrum disorders. Occupational Therapists utilizing sensory integration techniques and behavioral strategies are filling a critical void left by traditional medical models.</w:t>
      </w:r>
    </w:p>
    <w:bookmarkEnd w:id="24"/>
    <w:bookmarkStart w:id="25" w:name="recommendations-for-future-development"/>
    <w:p>
      <w:pPr>
        <w:pStyle w:val="Heading2"/>
      </w:pPr>
      <w:r>
        <w:t xml:space="preserve">Recommendations for Future Development</w:t>
      </w:r>
    </w:p>
    <w:p>
      <w:pPr>
        <w:pStyle w:val="FirstParagraph"/>
      </w:pPr>
      <w:r>
        <w:t xml:space="preserve">To strengthen the position of the Occupational Therapist in Baghdad, several strategic steps are recommended:</w:t>
      </w:r>
    </w:p>
    <w:p>
      <w:pPr>
        <w:numPr>
          <w:ilvl w:val="0"/>
          <w:numId w:val="1002"/>
        </w:numPr>
        <w:pStyle w:val="Compact"/>
      </w:pPr>
      <w:r>
        <w:rPr>
          <w:bCs/>
          <w:b/>
        </w:rPr>
        <w:t xml:space="preserve">Academic Accreditation:</w:t>
      </w:r>
      <w:r>
        <w:t xml:space="preserve">The Ministry of Higher Education and Scientific Research in Iraq must accredit dedicated undergraduate and graduate programs for Occupational Therapy at universities within Baghdad. This will ensure a standardized body of knowledge.</w:t>
      </w:r>
    </w:p>
    <w:p>
      <w:pPr>
        <w:numPr>
          <w:ilvl w:val="0"/>
          <w:numId w:val="1002"/>
        </w:numPr>
        <w:pStyle w:val="Compact"/>
      </w:pPr>
      <w:r>
        <w:rPr>
          <w:bCs/>
          <w:b/>
        </w:rPr>
        <w:t xml:space="preserve">Public-Private Partnerships:</w:t>
      </w:r>
      <w:r>
        <w:t xml:space="preserve">Collaboration between government hospitals in Baghdad and private NGOs can facilitate the provision of low-cost assistive devices. International partnerships with established OT associations in Europe or North America can provide mentorship and curriculum development support.</w:t>
      </w:r>
    </w:p>
    <w:p>
      <w:pPr>
        <w:numPr>
          <w:ilvl w:val="0"/>
          <w:numId w:val="1002"/>
        </w:numPr>
        <w:pStyle w:val="Compact"/>
      </w:pPr>
      <w:r>
        <w:rPr>
          <w:bCs/>
          <w:b/>
        </w:rPr>
        <w:t xml:space="preserve">Mental Health Integration:</w:t>
      </w:r>
      <w:r>
        <w:t xml:space="preserve">Training programs should emphasize the intersection of physical injury and mental health. Occupational Therapist practitioners in Baghdad must be equipped to handle trauma-informed care, recognizing that recovery is as much psychological as it is physical.</w:t>
      </w:r>
    </w:p>
    <w:p>
      <w:pPr>
        <w:numPr>
          <w:ilvl w:val="0"/>
          <w:numId w:val="1002"/>
        </w:numPr>
        <w:pStyle w:val="Compact"/>
      </w:pPr>
      <w:r>
        <w:rPr>
          <w:bCs/>
          <w:b/>
        </w:rPr>
        <w:t xml:space="preserve">Community-Based Rehabilitation (CBR):</w:t>
      </w:r>
      <w:r>
        <w:t xml:space="preserve">Moving beyond hospital walls, CBR models should be implemented in Baghdad neighborhoods. This allows Occupational Therapists to assess the home environment and provide practical modifications for daily living, ensuring that therapy translates to real-world functionality.</w:t>
      </w:r>
    </w:p>
    <w:bookmarkEnd w:id="25"/>
    <w:bookmarkStart w:id="26" w:name="conclusion"/>
    <w:p>
      <w:pPr>
        <w:pStyle w:val="Heading2"/>
      </w:pPr>
      <w:r>
        <w:t xml:space="preserve">Conclusion</w:t>
      </w:r>
    </w:p>
    <w:p>
      <w:pPr>
        <w:pStyle w:val="FirstParagraph"/>
      </w:pPr>
      <w:r>
        <w:t xml:space="preserve">The integration of Occupational Therapy into the healthcare landscape of Baghdad, Iraq, represents a critical step toward holistic post-conflict recovery. While challenges regarding infrastructure, education, and cultural stigma persist, the potential for Occupational Therapist practitioners to restore dignity and independence is immense. By focusing on meaningful occupation—whether it be caring for one’s children returning to school or securing employment—the profession addresses not just the body, but the person within their social context. As Baghdad continues its journey of reconstruction, investing in this profession is an investment in the resilience and future productivity of its citizens.</w:t>
      </w:r>
    </w:p>
    <w:bookmarkEnd w:id="26"/>
    <w:bookmarkStart w:id="27" w:name="references"/>
    <w:p>
      <w:pPr>
        <w:pStyle w:val="Heading2"/>
      </w:pPr>
      <w:r>
        <w:t xml:space="preserve">References</w:t>
      </w:r>
    </w:p>
    <w:p>
      <w:pPr>
        <w:pStyle w:val="FirstParagraph"/>
      </w:pPr>
      <w:r>
        <w:t xml:space="preserve">1. World Health Organization. (2019).</w:t>
      </w:r>
      <w:r>
        <w:t xml:space="preserve"> </w:t>
      </w:r>
      <w:r>
        <w:rPr>
          <w:iCs/>
          <w:i/>
        </w:rPr>
        <w:t xml:space="preserve">Congruence and Rehabilitation Strategy for Iraq.</w:t>
      </w:r>
      <w:r>
        <w:t xml:space="preserve">2. Iraqi Ministry of Health. (2018).</w:t>
      </w:r>
      <w:r>
        <w:t xml:space="preserve"> </w:t>
      </w:r>
      <w:r>
        <w:rPr>
          <w:iCs/>
          <w:i/>
        </w:rPr>
        <w:t xml:space="preserve">National Healthcare Plan: Rehabilitation Services Outlook.</w:t>
      </w:r>
      <w:r>
        <w:t xml:space="preserve">3. American Occupational Therapy Association (AOTA). (2020).</w:t>
      </w:r>
      <w:r>
        <w:t xml:space="preserve"> </w:t>
      </w:r>
      <w:r>
        <w:rPr>
          <w:iCs/>
          <w:i/>
        </w:rPr>
        <w:t xml:space="preserve">The Role of OT in Global Health and Conflict Zones.</w:t>
      </w:r>
      <w:r>
        <w:t xml:space="preserve">4. Al-Ani, S., &amp; Hussein, J. (2019). "Challenges in Allied Health Education in Iraq."</w:t>
      </w:r>
      <w:r>
        <w:t xml:space="preserve"> </w:t>
      </w:r>
      <w:r>
        <w:rPr>
          <w:iCs/>
          <w:i/>
        </w:rPr>
        <w:t xml:space="preserve">Journal of Medical Education Research.</w:t>
      </w:r>
      <w:r>
        <w:t xml:space="preserve">5. United Nations Assistance Mission for Iraq (UNAMI). (2021).</w:t>
      </w:r>
      <w:r>
        <w:t xml:space="preserve"> </w:t>
      </w:r>
      <w:r>
        <w:rPr>
          <w:iCs/>
          <w:i/>
        </w:rPr>
        <w:t xml:space="preserve">Social Reintegration and Disability Rights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Occupational Therapy in Post-Conflict Rehabilitation: A Case Study of Baghdad, Iraq</dc:title>
  <dc:creator/>
  <cp:keywords/>
  <dcterms:created xsi:type="dcterms:W3CDTF">2026-07-29T03:01:02Z</dcterms:created>
  <dcterms:modified xsi:type="dcterms:W3CDTF">2026-07-29T03:01:02Z</dcterms:modified>
</cp:coreProperties>
</file>

<file path=docProps/custom.xml><?xml version="1.0" encoding="utf-8"?>
<Properties xmlns="http://schemas.openxmlformats.org/officeDocument/2006/custom-properties" xmlns:vt="http://schemas.openxmlformats.org/officeDocument/2006/docPropsVTypes"/>
</file>