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Community</w:t>
      </w:r>
      <w:r>
        <w:t xml:space="preserve"> </w:t>
      </w:r>
      <w:r>
        <w:t xml:space="preserve">Integration</w:t>
      </w:r>
    </w:p>
    <w:bookmarkStart w:id="27" w:name="X866a2e440aa839ff915b86d430c3ae7061fa35f"/>
    <w:p>
      <w:pPr>
        <w:pStyle w:val="Heading1"/>
      </w:pPr>
      <w:r>
        <w:t xml:space="preserve">The Role of the Occupational Therapist in Kenya, Nairobi</w:t>
      </w:r>
    </w:p>
    <w:bookmarkStart w:id="26" w:name="X006dae371584cb5621d14fd2ae56f976e200349"/>
    <w:p>
      <w:pPr>
        <w:pStyle w:val="Heading2"/>
      </w:pPr>
      <w:r>
        <w:t xml:space="preserve">Bridging Gaps in Rehabilitation and Community Integration within a Rapidly Urbanizing Context</w:t>
      </w:r>
    </w:p>
    <w:p>
      <w:pPr>
        <w:pStyle w:val="FirstParagraph"/>
      </w:pPr>
      <w:r>
        <w:t xml:space="preserve">John Kamau</w:t>
      </w:r>
      <w:r>
        <w:br/>
      </w:r>
      <w:r>
        <w:t xml:space="preserve">Department of Allied Health Sciences, University of Nairobi</w:t>
      </w:r>
      <w:r>
        <w:br/>
      </w:r>
      <w:r>
        <w:t xml:space="preserve">Correspondence: j.kamau@uon.ac.ke</w:t>
      </w:r>
    </w:p>
    <w:p>
      <w:pPr>
        <w:pStyle w:val="BodyText"/>
      </w:pPr>
      <w:r>
        <w:rPr>
          <w:bCs/>
          <w:b/>
        </w:rPr>
        <w:t xml:space="preserve">Abstract:</w:t>
      </w:r>
      <w:r>
        <w:br/>
      </w:r>
      <w:r>
        <w:t xml:space="preserve">This article examines the evolving landscape of occupational therapy in Kenya, with a specific focus on the metropolitan hub of Nairobi. As Nairobi undergoes rapid urbanization and demographic shifts, the demand for specialized rehabilitation services has intensified. However, access to an Occupational Therapist remains uneven due to infrastructural challenges, socioeconomic disparities, and limited public awareness. This study analyzes the current scope of practice for an Occupational Therapist in Nairobi’s public and private sectors, highlighting critical areas such as pediatric neurodevelopmental support, geriatric care amidst changing family structures, and vocational rehabilitation for persons with disabilities. The paper argues that integrating the Occupational Therapist into primary healthcare systems in Kenya is essential for achieving universal health coverage. It further discusses cultural adaptations required to make therapeutic interventions effective within the Kenyan context.</w:t>
      </w:r>
    </w:p>
    <w:bookmarkStart w:id="20" w:name="introduction"/>
    <w:p>
      <w:pPr>
        <w:pStyle w:val="Heading3"/>
      </w:pPr>
      <w:r>
        <w:t xml:space="preserve">Introduction</w:t>
      </w:r>
    </w:p>
    <w:p>
      <w:pPr>
        <w:pStyle w:val="FirstParagraph"/>
      </w:pPr>
      <w:r>
        <w:t xml:space="preserve">Rehabilitation services are a cornerstone of comprehensive healthcare, yet they often remain under-resourced in developing nations. In Kenya, the health sector is currently navigating a transition toward Universal Health Coverage (UHC), which places greater emphasis on preventive care and rehabilitation. Within this framework, the profession of occupational therapy has emerged as a vital component of multidisciplinary health teams. An Occupational Therapist works to enable people to participate in the activities of everyday life, known as "occupations." However, in the specific context of Kenya Nairobi, these definitions must be contextualized to reflect local realities.</w:t>
      </w:r>
    </w:p>
    <w:p>
      <w:pPr>
        <w:pStyle w:val="BodyText"/>
      </w:pPr>
      <w:r>
        <w:t xml:space="preserve">Nairobi serves as both the economic engine and the medical hub of Kenya. It attracts patients from across East Africa seeking specialized care. Consequently, an Occupational Therapist practicing in Nairobi often deals with complex cases involving trauma, chronic non-communicable diseases, and congenital disabilities that require advanced intervention. Despite this high volume of need, the ratio of Occupational Therapists to the population in Kenya remains critically low compared to global standards. This article explores how an Occupational Therapist can maximize impact within these constraints.</w:t>
      </w:r>
    </w:p>
    <w:bookmarkEnd w:id="20"/>
    <w:bookmarkStart w:id="21" w:name="Xca825e765f15f4256ca5f1704421a34764a6d84"/>
    <w:p>
      <w:pPr>
        <w:pStyle w:val="Heading3"/>
      </w:pPr>
      <w:r>
        <w:t xml:space="preserve">The Scope of Practice: Challenges and Opportunities in Nairobi</w:t>
      </w:r>
    </w:p>
    <w:p>
      <w:pPr>
        <w:pStyle w:val="FirstParagraph"/>
      </w:pPr>
      <w:r>
        <w:t xml:space="preserve">The practice environment for an Occupational Therapist in Nairobi is characterized by a dichotomy between well-equipped private clinics and under-resourced public hospitals. In private settings, the Occupational Therapist often provides specialized services such as sensory integration for children with autism spectrum disorders or post-stroke rehabilitation. These services are accessible primarily to the upper and middle classes, leaving a significant gap in care for low-income populations who frequent facilities like Kenyatta National Hospital.</w:t>
      </w:r>
    </w:p>
    <w:p>
      <w:pPr>
        <w:pStyle w:val="BodyText"/>
      </w:pPr>
      <w:r>
        <w:t xml:space="preserve">In public health facilities, an Occupational Therapist frequently operates with limited tools and high patient loads. The challenge is not merely physical resource scarcity but also the need for innovative, low-cost therapeutic solutions. For instance, instead of relying on expensive commercial adaptive equipment, Occupational Therapists in Nairobi are increasingly employing locally sourced materials to create splints and assistive devices. This improvisation ensures that rehabilitation services remain affordable and sustainable for the broader Kenyan population.</w:t>
      </w:r>
    </w:p>
    <w:bookmarkEnd w:id="21"/>
    <w:bookmarkStart w:id="22" w:name="cultural-contextualization-of-therapy"/>
    <w:p>
      <w:pPr>
        <w:pStyle w:val="Heading3"/>
      </w:pPr>
      <w:r>
        <w:t xml:space="preserve">Cultural Contextualization of Therapy</w:t>
      </w:r>
    </w:p>
    <w:p>
      <w:pPr>
        <w:pStyle w:val="FirstParagraph"/>
      </w:pPr>
      <w:r>
        <w:t xml:space="preserve">A critical aspect of the Occupational Therapist’s role in Kenya is cultural competence. Traditional views on disability in various Kenyan communities may stigmatize individuals, viewing them as having spiritual afflictions rather than medical conditions. Therefore, an Occupational Therapist must engage deeply with families and community leaders to shift perceptions from stigma to acceptance. Therapy plans must align with the daily "occupations" of Kenyans, which may include traditional agricultural tasks if the patient resides in peri-urban areas surrounding Nairobi.</w:t>
      </w:r>
    </w:p>
    <w:p>
      <w:pPr>
        <w:pStyle w:val="BodyText"/>
      </w:pPr>
      <w:r>
        <w:t xml:space="preserve">Furthermore, family dynamics play a central role in therapy outcomes. In many Kenyan households, extended family members are involved in caregiving. An effective Occupational Therapist does not work solely with the patient but educates and empowers the entire support network. This holistic approach ensures that therapeutic gains made during clinical sessions are maintained in the home environment, promoting long-term independence.</w:t>
      </w:r>
    </w:p>
    <w:bookmarkEnd w:id="22"/>
    <w:bookmarkStart w:id="23" w:name="X928148b331b4f134ac56fbfe3b0b1b73cc91be1"/>
    <w:p>
      <w:pPr>
        <w:pStyle w:val="Heading3"/>
      </w:pPr>
      <w:r>
        <w:t xml:space="preserve">Vocational Rehabilitation and Economic Empowerment</w:t>
      </w:r>
    </w:p>
    <w:p>
      <w:pPr>
        <w:pStyle w:val="FirstParagraph"/>
      </w:pPr>
      <w:r>
        <w:t xml:space="preserve">Economic instability is a pressing issue in Nairobi, making vocational rehabilitation a key domain for Occupational Therapists. Many individuals acquire disabilities due to occupational hazards or accidents on the bustling streets of the city. An Occupational Therapist assesses not only physical function but also job readiness and workplace accessibility. By collaborating with employers and government bodies such as the National Council for Persons with Disabilities, an Occupational Therapist can facilitate reasonable accommodations in workplaces.</w:t>
      </w:r>
    </w:p>
    <w:p>
      <w:pPr>
        <w:pStyle w:val="BodyText"/>
      </w:pPr>
      <w:r>
        <w:t xml:space="preserve">This role extends beyond simple placement; it involves ergonomic assessments and skills training tailored to the informal sector, which employs a large portion of Nairobi’s workforce. Whether assisting a market vendor with adaptive tools to continue their trade or helping a tech startup employee manage chronic pain, the Occupational Therapist contributes directly to economic resilience.</w:t>
      </w:r>
    </w:p>
    <w:bookmarkEnd w:id="23"/>
    <w:bookmarkStart w:id="24" w:name="Xe63c23454d21684a219e2f8e2aa0821986913f8"/>
    <w:p>
      <w:pPr>
        <w:pStyle w:val="Heading3"/>
      </w:pPr>
      <w:r>
        <w:t xml:space="preserve">The Future of Occupational Therapy in Kenya</w:t>
      </w:r>
    </w:p>
    <w:p>
      <w:pPr>
        <w:pStyle w:val="FirstParagraph"/>
      </w:pPr>
      <w:r>
        <w:t xml:space="preserve">To sustainably expand the reach of an Occupational Therapist in Kenya Nairobi, several strategic interventions are necessary. First, there is an urgent need for increased funding towards allied health education programs to produce more qualified therapists. Second, policy makers must mandate insurance coverage for rehabilitation services under the new social health authority frameworks.</w:t>
      </w:r>
    </w:p>
    <w:p>
      <w:pPr>
        <w:pStyle w:val="BodyText"/>
      </w:pPr>
      <w:r>
        <w:t xml:space="preserve">Additionally, tele-health and community-based rehabilitation models offer promising avenues for expansion. By training community health volunteers to assist an Occupational Therapist in remote areas of Nairobi’s informal settlements, the reach of specialized care can be extended without overburdening central hospitals. Research indicates that such task-shifting models are effective when supervised by senior therapists.</w:t>
      </w:r>
    </w:p>
    <w:bookmarkEnd w:id="24"/>
    <w:bookmarkStart w:id="25" w:name="conclusion"/>
    <w:p>
      <w:pPr>
        <w:pStyle w:val="Heading3"/>
      </w:pPr>
      <w:r>
        <w:t xml:space="preserve">Conclusion</w:t>
      </w:r>
    </w:p>
    <w:p>
      <w:pPr>
        <w:pStyle w:val="FirstParagraph"/>
      </w:pPr>
      <w:r>
        <w:t xml:space="preserve">The profession of occupational therapy holds immense potential to transform lives in Kenya Nairobi. However, realizing this potential requires a reimagining of how an Occupational Therapist operates within resource-limited settings. It demands resilience, cultural sensitivity, and innovative problem-solving. As Nairobi continues to grow as a regional medical hub, the integration of robust rehabilitation services led by dedicated Occupational Therapists will be essential for fostering an inclusive society where every individual can participate fully in life.</w:t>
      </w:r>
    </w:p>
    <w:p>
      <w:pPr>
        <w:pStyle w:val="BodyText"/>
      </w:pPr>
      <w:r>
        <w:t xml:space="preserve">For stakeholders in healthcare policy and practice in Kenya, prioritizing the development of this workforce is not just a clinical imperative but a social justice issue. Only through concerted effort can the promise of occupational therapy be realized for all citizens, bridging the gap between disability and full societal participation.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Kenya, Nairobi: Bridging Gaps in Rehabilitation and Community Integration</dc:title>
  <dc:creator/>
  <dc:language>en</dc:language>
  <cp:keywords/>
  <dcterms:created xsi:type="dcterms:W3CDTF">2026-07-29T11:44:07Z</dcterms:created>
  <dcterms:modified xsi:type="dcterms:W3CDTF">2026-07-29T11:44:07Z</dcterms:modified>
</cp:coreProperties>
</file>

<file path=docProps/custom.xml><?xml version="1.0" encoding="utf-8"?>
<Properties xmlns="http://schemas.openxmlformats.org/officeDocument/2006/custom-properties" xmlns:vt="http://schemas.openxmlformats.org/officeDocument/2006/docPropsVTypes"/>
</file>