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Cultural</w:t>
      </w:r>
      <w:r>
        <w:t xml:space="preserve"> </w:t>
      </w:r>
      <w:r>
        <w:t xml:space="preserve">Gaps</w:t>
      </w:r>
      <w:r>
        <w:t xml:space="preserve"> </w:t>
      </w:r>
      <w:r>
        <w:t xml:space="preserve">and</w:t>
      </w:r>
      <w:r>
        <w:t xml:space="preserve"> </w:t>
      </w:r>
      <w:r>
        <w:t xml:space="preserve">Healthcare</w:t>
      </w:r>
      <w:r>
        <w:t xml:space="preserve"> </w:t>
      </w:r>
      <w:r>
        <w:t xml:space="preserve">Gaps</w:t>
      </w:r>
    </w:p>
    <w:bookmarkStart w:id="28" w:name="X50309b5181660689696b67015899209794a0bb8"/>
    <w:p>
      <w:pPr>
        <w:pStyle w:val="Heading1"/>
      </w:pPr>
      <w:r>
        <w:t xml:space="preserve">The Evolving Role of the Occupational Therapist in Myanmar Yangon: Bridging Cultural Gaps and Healthcare Gaps</w:t>
      </w:r>
    </w:p>
    <w:p>
      <w:pPr>
        <w:pStyle w:val="FirstParagraph"/>
      </w:pPr>
      <w:r>
        <w:rPr>
          <w:iCs/>
          <w:i/>
          <w:bCs/>
          <w:b/>
        </w:rPr>
        <w:t xml:space="preserve">Journal of International Rehabilitation Sciences</w:t>
      </w:r>
    </w:p>
    <w:bookmarkStart w:id="20" w:name="abstract"/>
    <w:p>
      <w:pPr>
        <w:pStyle w:val="Heading2"/>
      </w:pPr>
      <w:r>
        <w:t xml:space="preserve">Abstract</w:t>
      </w:r>
    </w:p>
    <w:p>
      <w:pPr>
        <w:pStyle w:val="FirstParagraph"/>
      </w:pPr>
      <w:r>
        <w:t xml:space="preserve">This article explores the emerging discipline of occupational therapy (OT) within the specific socio-economic and cultural context of Myanmar Yangon. As healthcare systems in Southeast Asia undergo significant transitions, there is a growing need for holistic rehabilitation services that address not only physical recovery but also psychosocial integration and daily living participation. This paper examines the historical development, current challenges, and future potential of occupational therapists in Yangon. It highlights how OT can serve as a critical bridge between traditional cultural practices and modern medical interventions, offering tailored solutions for individuals with disabilities, mental health conditions, and aging populations in one of Myanmar’s most dynamic urban centers.</w:t>
      </w:r>
    </w:p>
    <w:bookmarkEnd w:id="20"/>
    <w:p>
      <w:pPr>
        <w:pStyle w:val="BodyText"/>
      </w:pPr>
      <w:r>
        <w:rPr>
          <w:bCs/>
          <w:b/>
        </w:rPr>
        <w:t xml:space="preserve">Keywords:</w:t>
      </w:r>
      <w:r>
        <w:t xml:space="preserve"> </w:t>
      </w:r>
      <w:r>
        <w:t xml:space="preserve">Occupational Therapist, Myanmar Yangon, Rehabilitation Sciences, Cultural Competence in Healthcare,</w:t>
      </w:r>
    </w:p>
    <w:bookmarkStart w:id="21" w:name="introduction"/>
    <w:p>
      <w:pPr>
        <w:pStyle w:val="Heading2"/>
      </w:pPr>
      <w:r>
        <w:t xml:space="preserve">1. Introduction</w:t>
      </w:r>
    </w:p>
    <w:p>
      <w:pPr>
        <w:pStyle w:val="FirstParagraph"/>
      </w:pPr>
      <w:r>
        <w:t xml:space="preserve">The definition of health has evolved globally from a mere absence of disease to a state of complete physical, mental, and social well-being. In this context,</w:t>
      </w:r>
      <w:r>
        <w:rPr>
          <w:bCs/>
          <w:b/>
        </w:rPr>
        <w:t xml:space="preserve">Occupational Therapist</w:t>
      </w:r>
      <w:r>
        <w:t xml:space="preserve">s play a pivotal role in enabling individuals to participate meaningfully in the activities (occupations) that make up their daily lives. However, the implementation and understanding of this profession vary drastically across different cultural landscapes.</w:t>
      </w:r>
      <w:r>
        <w:br/>
      </w:r>
      <w:r>
        <w:br/>
      </w:r>
      <w:r>
        <w:t xml:space="preserve">In</w:t>
      </w:r>
      <w:r>
        <w:rPr>
          <w:bCs/>
          <w:b/>
        </w:rPr>
        <w:t xml:space="preserve">Myanmar Yangon</w:t>
      </w:r>
      <w:r>
        <w:t xml:space="preserve">, the capital and largest city of Myanmar, rapid urbanization is reshaping lifestyle patterns, leading to an increase in non-communicable diseases and age-related conditions. Despite this shift in morbidity profiles, rehabilitation services remain underdeveloped compared to acute medical care. This article argues that integrating occupational therapy into the standard healthcare framework in Yangon is not merely a clinical necessity but a cultural imperative.</w:t>
      </w:r>
    </w:p>
    <w:bookmarkEnd w:id="21"/>
    <w:bookmarkStart w:id="22" w:name="the-socio-cultural-landscape-of-yangon"/>
    <w:p>
      <w:pPr>
        <w:pStyle w:val="Heading2"/>
      </w:pPr>
      <w:r>
        <w:t xml:space="preserve">2. The Socio-Cultural Landscape of Yangon</w:t>
      </w:r>
    </w:p>
    <w:p>
      <w:pPr>
        <w:pStyle w:val="FirstParagraph"/>
      </w:pPr>
      <w:r>
        <w:t xml:space="preserve">To understand the impact of an</w:t>
      </w:r>
      <w:r>
        <w:t xml:space="preserve"> </w:t>
      </w:r>
      <w:r>
        <w:rPr>
          <w:bCs/>
          <w:b/>
        </w:rPr>
        <w:t xml:space="preserve">Occupational Therapist</w:t>
      </w:r>
      <w:r>
        <w:t xml:space="preserve">in</w:t>
      </w:r>
      <w:r>
        <w:t xml:space="preserve"> </w:t>
      </w:r>
      <w:r>
        <w:rPr>
          <w:bCs/>
          <w:b/>
        </w:rPr>
        <w:t xml:space="preserve">Myanmar Yangon</w:t>
      </w:r>
      <w:r>
        <w:t xml:space="preserve">, one must first appreciate the local socio-cultural fabric. Myanmar is a collectivist society where family structures are deeply rooted in mutual support and intergenerational living. Traditionally, care for individuals with disabilities or chronic illnesses falls heavily on the family unit rather than specialized medical institutions.</w:t>
      </w:r>
      <w:r>
        <w:br/>
      </w:r>
      <w:r>
        <w:br/>
      </w:r>
      <w:r>
        <w:t xml:space="preserve">However, as Yangon modernizes, nuclear families are becoming more common due to economic migration and urban housing constraints. This shift places immense pressure on caregivers who may lack the technical skills to manage daily living activities (ADLs) for dependent family members. Furthermore, traditional beliefs regarding karma and disability often stigmatize those with functional limitations, leading to social isolation. An</w:t>
      </w:r>
      <w:r>
        <w:t xml:space="preserve"> </w:t>
      </w:r>
      <w:r>
        <w:rPr>
          <w:bCs/>
          <w:b/>
        </w:rPr>
        <w:t xml:space="preserve">Occupational Therapist</w:t>
      </w:r>
      <w:r>
        <w:t xml:space="preserve">trained in cultural competence can navigate these sensitive areas by framing rehabilitation not as a replacement for family care, but as an enhancement of the family’s ability to provide dignified support.</w:t>
      </w:r>
    </w:p>
    <w:bookmarkEnd w:id="22"/>
    <w:bookmarkStart w:id="23" w:name="X49a62a8436b9548706cec22cff2f1407deb220b"/>
    <w:p>
      <w:pPr>
        <w:pStyle w:val="Heading2"/>
      </w:pPr>
      <w:r>
        <w:t xml:space="preserve">3. Current Challenges in Occupational Therapy Practice</w:t>
      </w:r>
    </w:p>
    <w:p>
      <w:pPr>
        <w:pStyle w:val="FirstParagraph"/>
      </w:pPr>
      <w:r>
        <w:t xml:space="preserve">The practice of occupational therapy in</w:t>
      </w:r>
      <w:r>
        <w:t xml:space="preserve"> </w:t>
      </w:r>
      <w:r>
        <w:rPr>
          <w:bCs/>
          <w:b/>
        </w:rPr>
        <w:t xml:space="preserve">Myanmar Yangon</w:t>
      </w:r>
      <w:r>
        <w:t xml:space="preserve">faces several structural and educational hurdles.</w:t>
      </w:r>
      <w:r>
        <w:br/>
      </w:r>
      <w:r>
        <w:br/>
      </w:r>
      <w:r>
        <w:rPr>
          <w:bCs/>
          <w:b/>
        </w:rPr>
        <w:t xml:space="preserve">a) Lack of Formal Education and Certification:</w:t>
      </w:r>
      <w:r>
        <w:t xml:space="preserve"> </w:t>
      </w:r>
      <w:r>
        <w:t xml:space="preserve">Unlike established medical professions, there are very few accredited universities offering degrees specifically in occupational therapy. Most practitioners are currently nurses or physiotherapists who have undergone short-term certification courses. This creates a need for standardized curriculum development that respects local contexts while meeting international best practices.</w:t>
      </w:r>
      <w:r>
        <w:br/>
      </w:r>
      <w:r>
        <w:br/>
      </w:r>
      <w:r>
        <w:rPr>
          <w:bCs/>
          <w:b/>
        </w:rPr>
        <w:t xml:space="preserve">b) Resource Limitations:</w:t>
      </w:r>
      <w:r>
        <w:t xml:space="preserve"> </w:t>
      </w:r>
      <w:r>
        <w:t xml:space="preserve">Access to adaptive equipment, assistive technologies, and specialized therapy tools is limited in Yangon. An</w:t>
      </w:r>
      <w:r>
        <w:t xml:space="preserve"> </w:t>
      </w:r>
      <w:r>
        <w:rPr>
          <w:bCs/>
          <w:b/>
        </w:rPr>
        <w:t xml:space="preserve">Occupational Therapist</w:t>
      </w:r>
      <w:r>
        <w:t xml:space="preserve">must therefore be innovative, often creating low-cost splints or recommending household items as therapeutic aids. This "frugal innovation" is a crucial skill set that distinguishes effective practice in developing healthcare settings.</w:t>
      </w:r>
      <w:r>
        <w:br/>
      </w:r>
      <w:r>
        <w:br/>
      </w:r>
      <w:r>
        <w:rPr>
          <w:bCs/>
          <w:b/>
        </w:rPr>
        <w:t xml:space="preserve">c) Insurance and Reimbursement Models:</w:t>
      </w:r>
      <w:r>
        <w:t xml:space="preserve"> </w:t>
      </w:r>
      <w:r>
        <w:t xml:space="preserve">The healthcare system in Myanmar is largely out-of-pocket for private services, with public insurance coverage being minimal. This economic barrier limits access to OT services for the majority of the population in Yangon, necessitating advocacy for policy changes.</w:t>
      </w:r>
    </w:p>
    <w:bookmarkEnd w:id="23"/>
    <w:bookmarkStart w:id="24" w:name="scope-of-practice-and-intervention-areas"/>
    <w:p>
      <w:pPr>
        <w:pStyle w:val="Heading2"/>
      </w:pPr>
      <w:r>
        <w:t xml:space="preserve">4. Scope of Practice and Intervention Areas</w:t>
      </w:r>
    </w:p>
    <w:p>
      <w:pPr>
        <w:pStyle w:val="FirstParagraph"/>
      </w:pPr>
      <w:r>
        <w:t xml:space="preserve">In</w:t>
      </w:r>
      <w:r>
        <w:t xml:space="preserve"> </w:t>
      </w:r>
      <w:r>
        <w:rPr>
          <w:bCs/>
          <w:b/>
        </w:rPr>
        <w:t xml:space="preserve">Myanmar Yangon</w:t>
      </w:r>
      <w:r>
        <w:t xml:space="preserve">, the scope of occupational therapy is expanding beyond traditional pediatric and physical rehabilitation settings.</w:t>
      </w:r>
      <w:r>
        <w:br/>
      </w:r>
      <w:r>
        <w:br/>
      </w:r>
      <w:r>
        <w:rPr>
          <w:bCs/>
          <w:b/>
        </w:rPr>
        <w:t xml:space="preserve">Pediatric Special Needs:</w:t>
      </w:r>
      <w:r>
        <w:t xml:space="preserve"> </w:t>
      </w:r>
      <w:r>
        <w:t xml:space="preserve">With rising awareness of developmental disorders such as Autism Spectrum Disorder (ASD) in urban areas, there is a growing demand for sensory integration therapy and play-based interventions. OTs are essential in helping children with ASD develop social skills and self-regulation, which are critical for school readiness in the competitive educational environment of Yangon.</w:t>
      </w:r>
      <w:r>
        <w:br/>
      </w:r>
      <w:r>
        <w:br/>
      </w:r>
      <w:r>
        <w:rPr>
          <w:bCs/>
          <w:b/>
        </w:rPr>
        <w:t xml:space="preserve">Mental Health Integration:</w:t>
      </w:r>
      <w:r>
        <w:t xml:space="preserve"> </w:t>
      </w:r>
      <w:r>
        <w:t xml:space="preserve">Mental health stigma remains a significant barrier to care. Occupational therapists contribute significantly by using meaningful activities—such as vocational training, art therapy, or daily routine structuring—to help patients with schizophrenia, depression, and anxiety regain a sense of purpose and identity. This approach aligns well with Buddhist principles prevalent in Myanmar, which emphasize mindfulness and present-moment awareness.</w:t>
      </w:r>
      <w:r>
        <w:br/>
      </w:r>
      <w:r>
        <w:br/>
      </w:r>
      <w:r>
        <w:rPr>
          <w:bCs/>
          <w:b/>
        </w:rPr>
        <w:t xml:space="preserve">Geriatric Care:</w:t>
      </w:r>
      <w:r>
        <w:t xml:space="preserve"> </w:t>
      </w:r>
      <w:r>
        <w:t xml:space="preserve">As life expectancy increases in Yangon’s aging population, OT plays a vital role in fall prevention, cognitive stimulation for dementia patients, and home modification assessments. Given the multi-generational household structure common in Myanmar, modifying a single room to accommodate an elderly relative can have profound implications for family dynamics.</w:t>
      </w:r>
    </w:p>
    <w:bookmarkEnd w:id="24"/>
    <w:bookmarkStart w:id="25" w:name="Xeb9baac23ef7826ed7063fb2f9a0b67053c20fd"/>
    <w:p>
      <w:pPr>
        <w:pStyle w:val="Heading2"/>
      </w:pPr>
      <w:r>
        <w:t xml:space="preserve">5. Professional Development and Future Directions</w:t>
      </w:r>
    </w:p>
    <w:p>
      <w:pPr>
        <w:pStyle w:val="FirstParagraph"/>
      </w:pPr>
      <w:r>
        <w:t xml:space="preserve">For occupational therapy to thrive in</w:t>
      </w:r>
      <w:r>
        <w:t xml:space="preserve"> </w:t>
      </w:r>
      <w:r>
        <w:rPr>
          <w:bCs/>
          <w:b/>
        </w:rPr>
        <w:t xml:space="preserve">Myanmar Yangon</w:t>
      </w:r>
      <w:r>
        <w:t xml:space="preserve">, strategic partnerships are required. International collaborations with universities and professional bodies in countries with established OT sectors can facilitate knowledge transfer.</w:t>
      </w:r>
      <w:r>
        <w:br/>
      </w:r>
      <w:r>
        <w:br/>
      </w:r>
      <w:r>
        <w:t xml:space="preserve">A key recommendation is the establishment of a national professional association for occupational therapists in Myanmar. This body would advocate for regulatory standards, ethical guidelines, and public awareness campaigns to educate the populace about what an</w:t>
      </w:r>
      <w:r>
        <w:t xml:space="preserve"> </w:t>
      </w:r>
      <w:r>
        <w:rPr>
          <w:bCs/>
          <w:b/>
        </w:rPr>
        <w:t xml:space="preserve">Occupational Therapist</w:t>
      </w:r>
      <w:r>
        <w:t xml:space="preserve">actually does. Public education is crucial; many residents in Yangon still confuse OT with massage therapy or physiotherapy.</w:t>
      </w:r>
      <w:r>
        <w:br/>
      </w:r>
      <w:r>
        <w:br/>
      </w:r>
      <w:r>
        <w:t xml:space="preserve">Furthermore, research specific to the Myanmar context is needed. Quantitative and qualitative studies on the outcomes of OT interventions in local settings will provide evidence-based data to persuade government policymakers and private insurers to fund these services.</w:t>
      </w:r>
    </w:p>
    <w:bookmarkEnd w:id="25"/>
    <w:bookmarkStart w:id="26" w:name="conclusion"/>
    <w:p>
      <w:pPr>
        <w:pStyle w:val="Heading2"/>
      </w:pPr>
      <w:r>
        <w:t xml:space="preserve">6. Conclusion</w:t>
      </w:r>
    </w:p>
    <w:p>
      <w:pPr>
        <w:pStyle w:val="FirstParagraph"/>
      </w:pPr>
      <w:r>
        <w:t xml:space="preserve">The integration of occupational therapy into the healthcare landscape of</w:t>
      </w:r>
      <w:r>
        <w:t xml:space="preserve"> </w:t>
      </w:r>
      <w:r>
        <w:rPr>
          <w:bCs/>
          <w:b/>
        </w:rPr>
        <w:t xml:space="preserve">Myanmar Yangon</w:t>
      </w:r>
      <w:r>
        <w:t xml:space="preserve">represents a significant opportunity to improve quality of life for vulnerable populations. While challenges related to education, resources, and cultural perception persist, the potential impact is immense. By adopting a culturally sensitive approach that respects the collective values of Myanmar while introducing modern rehabilitation techniques, occupational therapists can empower individuals to overcome barriers imposed by disability or illness.</w:t>
      </w:r>
      <w:r>
        <w:br/>
      </w:r>
      <w:r>
        <w:br/>
      </w:r>
      <w:r>
        <w:t xml:space="preserve">Future efforts must focus on professionalizing the field through formal education and advocating for policy support. As Yangon continues to develop, the role of the</w:t>
      </w:r>
      <w:r>
        <w:t xml:space="preserve"> </w:t>
      </w:r>
      <w:r>
        <w:rPr>
          <w:bCs/>
          <w:b/>
        </w:rPr>
        <w:t xml:space="preserve">Occupational Therapist</w:t>
      </w:r>
      <w:r>
        <w:t xml:space="preserve">will likely transition from a niche specialty to an essential component of comprehensive healthcare, ensuring that all citizens have the opportunity to live full, independent, and meaningful lives.</w:t>
      </w:r>
    </w:p>
    <w:p>
      <w:r>
        <w:pict>
          <v:rect style="width:0;height:1.5pt" o:hralign="center" o:hrstd="t" o:hr="t"/>
        </w:pict>
      </w:r>
    </w:p>
    <w:bookmarkEnd w:id="26"/>
    <w:bookmarkStart w:id="27" w:name="references-representative"/>
    <w:p>
      <w:pPr>
        <w:pStyle w:val="Heading2"/>
      </w:pPr>
      <w:r>
        <w:t xml:space="preserve">References (Representative)</w:t>
      </w:r>
    </w:p>
    <w:p>
      <w:pPr>
        <w:numPr>
          <w:ilvl w:val="0"/>
          <w:numId w:val="1001"/>
        </w:numPr>
        <w:pStyle w:val="Compact"/>
      </w:pPr>
      <w:r>
        <w:t xml:space="preserve">Burke, E. R., &amp; Polatajko, H. J. (2017).</w:t>
      </w:r>
      <w:r>
        <w:t xml:space="preserve"> </w:t>
      </w:r>
      <w:r>
        <w:rPr>
          <w:iCs/>
          <w:i/>
        </w:rPr>
        <w:t xml:space="preserve">Occupational Therapy: Performance, Participation and Well-being</w:t>
      </w:r>
      <w:r>
        <w:t xml:space="preserve">. Davis Publishing.</w:t>
      </w:r>
    </w:p>
    <w:p>
      <w:pPr>
        <w:numPr>
          <w:ilvl w:val="0"/>
          <w:numId w:val="1001"/>
        </w:numPr>
        <w:pStyle w:val="Compact"/>
      </w:pPr>
      <w:r>
        <w:t xml:space="preserve">Myanmar Ministry of Health. (2019).</w:t>
      </w:r>
      <w:r>
        <w:t xml:space="preserve"> </w:t>
      </w:r>
      <w:r>
        <w:rPr>
          <w:iCs/>
          <w:i/>
        </w:rPr>
        <w:t xml:space="preserve">National Health Strategic Plan 2017-2030</w:t>
      </w:r>
      <w:r>
        <w:t xml:space="preserve">. Naypyidaw.</w:t>
      </w:r>
    </w:p>
    <w:p>
      <w:pPr>
        <w:numPr>
          <w:ilvl w:val="0"/>
          <w:numId w:val="1001"/>
        </w:numPr>
        <w:pStyle w:val="Compact"/>
      </w:pPr>
      <w:r>
        <w:t xml:space="preserve">Pinto, E., &amp; Wright-St Clair, V. (2018). Occupational therapy in the Asia-Pacific region: A review of current practice and education.</w:t>
      </w:r>
      <w:r>
        <w:t xml:space="preserve"> </w:t>
      </w:r>
      <w:r>
        <w:rPr>
          <w:iCs/>
          <w:i/>
        </w:rPr>
        <w:t xml:space="preserve">Asia Pacific Journal of Occupational Therapy</w:t>
      </w:r>
      <w:r>
        <w:t xml:space="preserve">.</w:t>
      </w:r>
    </w:p>
    <w:p>
      <w:pPr>
        <w:numPr>
          <w:ilvl w:val="0"/>
          <w:numId w:val="1001"/>
        </w:numPr>
        <w:pStyle w:val="Compact"/>
      </w:pPr>
      <w:r>
        <w:t xml:space="preserve">World Health Organization. (2021).</w:t>
      </w:r>
      <w:r>
        <w:t xml:space="preserve"> </w:t>
      </w:r>
      <w:r>
        <w:rPr>
          <w:iCs/>
          <w:i/>
        </w:rPr>
        <w:t xml:space="preserve">Mental Health Atlas 2020: Myanmar Country Profile</w:t>
      </w:r>
      <w:r>
        <w:t xml:space="preserve">. Geneva.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Myanmar Yangon: Bridging Cultural Gaps and Healthcare Gaps</dc:title>
  <dc:creator/>
  <dc:language>en</dc:language>
  <cp:keywords/>
  <dcterms:created xsi:type="dcterms:W3CDTF">2026-07-29T10:32:02Z</dcterms:created>
  <dcterms:modified xsi:type="dcterms:W3CDTF">2026-07-29T10:32:02Z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