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Healthcare</w:t>
      </w:r>
      <w:r>
        <w:t xml:space="preserve"> </w:t>
      </w:r>
      <w:r>
        <w:t xml:space="preserve">Systems:</w:t>
      </w:r>
      <w:r>
        <w:t xml:space="preserve"> </w:t>
      </w:r>
      <w:r>
        <w:t xml:space="preserve">A</w:t>
      </w:r>
      <w:r>
        <w:t xml:space="preserve"> </w:t>
      </w:r>
      <w:r>
        <w:t xml:space="preserve">Focus</w:t>
      </w:r>
      <w:r>
        <w:t xml:space="preserve"> </w:t>
      </w:r>
      <w:r>
        <w:t xml:space="preserve">on</w:t>
      </w:r>
      <w:r>
        <w:t xml:space="preserve"> </w:t>
      </w:r>
      <w:r>
        <w:t xml:space="preserve">Clinical</w:t>
      </w:r>
      <w:r>
        <w:t xml:space="preserve"> </w:t>
      </w:r>
      <w:r>
        <w:t xml:space="preserve">Practice</w:t>
      </w:r>
      <w:r>
        <w:t xml:space="preserve"> </w:t>
      </w:r>
      <w:r>
        <w:t xml:space="preserve">and</w:t>
      </w:r>
      <w:r>
        <w:t xml:space="preserve"> </w:t>
      </w:r>
      <w:r>
        <w:t xml:space="preserve">Policy</w:t>
      </w:r>
      <w:r>
        <w:t xml:space="preserve"> </w:t>
      </w:r>
      <w:r>
        <w:t xml:space="preserve">Implementation</w:t>
      </w:r>
      <w:r>
        <w:t xml:space="preserve"> </w:t>
      </w:r>
      <w:r>
        <w:t xml:space="preserve">in</w:t>
      </w:r>
      <w:r>
        <w:t xml:space="preserve"> </w:t>
      </w:r>
      <w:r>
        <w:t xml:space="preserve">Netherlands,</w:t>
      </w:r>
      <w:r>
        <w:t xml:space="preserve"> </w:t>
      </w:r>
      <w:r>
        <w:t xml:space="preserve">Amsterdam</w:t>
      </w:r>
    </w:p>
    <w:bookmarkStart w:id="31" w:name="X557e57e5ea3224aa0b3c2ef20175c81dd5886b7"/>
    <w:p>
      <w:pPr>
        <w:pStyle w:val="Heading1"/>
      </w:pPr>
      <w:r>
        <w:t xml:space="preserve">The Evolving Role of the Occupational Therapist in Healthcare Systems: A Focus on Clinical Practice and Policy Implementation in Netherlands, Amsterdam</w:t>
      </w:r>
    </w:p>
    <w:p>
      <w:pPr>
        <w:pStyle w:val="FirstParagraph"/>
      </w:pPr>
      <w:r>
        <w:t xml:space="preserve">Dr. E. van der Meer</w:t>
      </w:r>
      <w:r>
        <w:br/>
      </w:r>
      <w:r>
        <w:t xml:space="preserve">Department of Rehabilitation Sciences, University of Amsterdam</w:t>
      </w:r>
      <w:r>
        <w:br/>
      </w:r>
      <w:r>
        <w:t xml:space="preserve">Correspondence: e.vandemeer@uva.nl</w:t>
      </w:r>
    </w:p>
    <w:p>
      <w:pPr>
        <w:pStyle w:val="BodyText"/>
      </w:pPr>
      <w:r>
        <w:rPr>
          <w:bCs/>
          <w:b/>
        </w:rPr>
        <w:t xml:space="preserve">Abstract:</w:t>
      </w:r>
      <w:r>
        <w:br/>
      </w:r>
      <w:r>
        <w:t xml:space="preserve">This article examines the multifaceted role of the Occupational Therapist (OT) within the contemporary healthcare landscape, with a specific focus on its integration into medical and social care frameworks in Netherlands, Amsterdam. As demographic shifts necessitate more comprehensive rehabilitation strategies, the scope of OT practice has expanded beyond traditional physical rehabilitation to include mental health, geriatrics, and community-based reintegration. This paper analyzes current regulatory environments in Netherlands, Amsterdam reviews evidence-based interventions that define modern occupational therapy standards, and discusses the challenges faced by professionals operating within this specific geographic and cultural context. The findings suggest that while the demand for specialized OT services is growing in Netherlands, Amsterdam remains a hub for innovation, there are persistent barriers regarding insurance coverage and interprofessional collaboration.</w:t>
      </w:r>
    </w:p>
    <w:bookmarkStart w:id="20" w:name="introduction"/>
    <w:p>
      <w:pPr>
        <w:pStyle w:val="Heading2"/>
      </w:pPr>
      <w:r>
        <w:t xml:space="preserve">Introduction</w:t>
      </w:r>
    </w:p>
    <w:p>
      <w:pPr>
        <w:pStyle w:val="FirstParagraph"/>
      </w:pPr>
      <w:r>
        <w:t xml:space="preserve">In the realm of rehabilitative healthcare, few professions have undergone as significant a transformation in public perception and clinical application as that of the Occupational Therapist. Originally rooted in moral treatment and vocational training during the early 20th century, occupational therapy has evolved into a distinct discipline grounded in evidence-based practice and client-centered care. The primary objective of any qualified</w:t>
      </w:r>
      <w:r>
        <w:t xml:space="preserve"> </w:t>
      </w:r>
      <w:r>
        <w:rPr>
          <w:bCs/>
          <w:b/>
        </w:rPr>
        <w:t xml:space="preserve">Occupational Therapist</w:t>
      </w:r>
      <w:r>
        <w:t xml:space="preserve"> </w:t>
      </w:r>
      <w:r>
        <w:t xml:space="preserve">is to enable individuals across the lifespan to participate in the everyday activities, or "occupations," that are meaningful to them. However, the interpretation and delivery of these services vary significantly depending on regional health policies, cultural norms, and economic structures.</w:t>
      </w:r>
    </w:p>
    <w:p>
      <w:pPr>
        <w:pStyle w:val="BodyText"/>
      </w:pPr>
      <w:r>
        <w:t xml:space="preserve">This article specifically investigates the operational dynamics of occupational therapy within Netherlands, Amsterdam. As a major metropolitan hub with a diverse population and advanced healthcare infrastructure, Amsterdam offers a unique case study for understanding how national policies are implemented at the municipal level. Furthermore, the broader context of Netherlands provides a regulatory framework that distinguishes it from other European nations regarding insurance models and professional accreditation.</w:t>
      </w:r>
    </w:p>
    <w:bookmarkEnd w:id="20"/>
    <w:bookmarkStart w:id="21" w:name="X84adc684e9125d93754eb82490d5bf2e5e7c2a9"/>
    <w:p>
      <w:pPr>
        <w:pStyle w:val="Heading2"/>
      </w:pPr>
      <w:r>
        <w:t xml:space="preserve">Theoretical Framework: Defining Occupational Therapy in Modern Contexts</w:t>
      </w:r>
    </w:p>
    <w:p>
      <w:pPr>
        <w:pStyle w:val="FirstParagraph"/>
      </w:pPr>
      <w:r>
        <w:t xml:space="preserve">To understand the impact of an</w:t>
      </w:r>
      <w:r>
        <w:t xml:space="preserve"> </w:t>
      </w:r>
      <w:r>
        <w:rPr>
          <w:bCs/>
          <w:b/>
        </w:rPr>
        <w:t xml:space="preserve">Occupational Therapist</w:t>
      </w:r>
      <w:r>
        <w:t xml:space="preserve">, one must first define the theoretical underpinnings of their practice. The Model of Human Occupation (MOHO) and the Canadian Model of Occupational Performance and Participation (CMOP-E) are two predominant frameworks used globally. These models emphasize that health is not merely the absence of disease but the ability to engage in daily life roles such as work, leisure, and self-care.</w:t>
      </w:r>
    </w:p>
    <w:p>
      <w:pPr>
        <w:pStyle w:val="BodyText"/>
      </w:pPr>
      <w:r>
        <w:t xml:space="preserve">In clinical settings, an</w:t>
      </w:r>
      <w:r>
        <w:t xml:space="preserve"> </w:t>
      </w:r>
      <w:r>
        <w:rPr>
          <w:bCs/>
          <w:b/>
        </w:rPr>
        <w:t xml:space="preserve">Occupational Therapist</w:t>
      </w:r>
      <w:r>
        <w:t xml:space="preserve"> </w:t>
      </w:r>
      <w:r>
        <w:t xml:space="preserve">conducts comprehensive assessments to identify barriers—whether physical, cognitive, or environmental—that hinder participation. Interventions range from adaptive equipment prescription and environmental modification to cognitive rehabilitation and sensory integration techniques. The holistic nature of this approach distinguishes occupational therapy from other allied health professions, focusing on the "why" and "how" of activity performance rather than solely on the physiological impairment.</w:t>
      </w:r>
    </w:p>
    <w:bookmarkEnd w:id="21"/>
    <w:bookmarkStart w:id="22" w:name="Xf174db07a10195b10d4b60d4cb4ac8afc11694c"/>
    <w:p>
      <w:pPr>
        <w:pStyle w:val="Heading2"/>
      </w:pPr>
      <w:r>
        <w:t xml:space="preserve">The Landscape in Netherlands: Regulatory and Insurance Frameworks</w:t>
      </w:r>
    </w:p>
    <w:p>
      <w:pPr>
        <w:pStyle w:val="FirstParagraph"/>
      </w:pPr>
      <w:r>
        <w:t xml:space="preserve">The healthcare system in Netherlands is characterized by a hybrid model combining statutory public insurance with private supplemental options. Understanding this structure is crucial for contextualizing the work of an</w:t>
      </w:r>
      <w:r>
        <w:t xml:space="preserve"> </w:t>
      </w:r>
      <w:r>
        <w:rPr>
          <w:bCs/>
          <w:b/>
        </w:rPr>
        <w:t xml:space="preserve">Occupational Therapist</w:t>
      </w:r>
      <w:r>
        <w:t xml:space="preserve">. Under the Dutch Health Insurance Act (Zvw), basic insurance covers medically necessary care, including rehabilitation services provided by specialized professionals. However, coverage for community-based occupational therapy or preventive measures can be complex and often requires specific referrals from general practitioners or medical specialists.</w:t>
      </w:r>
    </w:p>
    <w:p>
      <w:pPr>
        <w:pStyle w:val="BodyText"/>
      </w:pPr>
      <w:r>
        <w:t xml:space="preserve">Nationally, the profession is regulated by the Quality Register Allied Health Professionals (Kwaliteitsregister Paramedici). To practice legally as an</w:t>
      </w:r>
      <w:r>
        <w:t xml:space="preserve"> </w:t>
      </w:r>
      <w:r>
        <w:rPr>
          <w:bCs/>
          <w:b/>
        </w:rPr>
        <w:t xml:space="preserve">Occupational Therapist</w:t>
      </w:r>
      <w:r>
        <w:t xml:space="preserve"> </w:t>
      </w:r>
      <w:r>
        <w:t xml:space="preserve">in Netherlands, professionals must meet strict educational and competency standards. This regulation ensures a high baseline of quality but also creates barriers to entry for international graduates and limits the scope of practice for those without recognized certification.</w:t>
      </w:r>
    </w:p>
    <w:bookmarkEnd w:id="22"/>
    <w:bookmarkStart w:id="27" w:name="X8214d83285341708d7c0e987c6cb62da6b45fba"/>
    <w:p>
      <w:pPr>
        <w:pStyle w:val="Heading2"/>
      </w:pPr>
      <w:r>
        <w:t xml:space="preserve">Clinical Practice in Netherlands, Amsterdam: A Case Study Approach</w:t>
      </w:r>
    </w:p>
    <w:p>
      <w:pPr>
        <w:pStyle w:val="FirstParagraph"/>
      </w:pPr>
      <w:r>
        <w:t xml:space="preserve">Netherlands, Amsterdam stands out as a progressive center for healthcare innovation. The city’s healthcare providers are increasingly adopting digital health technologies and interdisciplinary team structures. For an</w:t>
      </w:r>
      <w:r>
        <w:t xml:space="preserve"> </w:t>
      </w:r>
      <w:r>
        <w:rPr>
          <w:bCs/>
          <w:b/>
        </w:rPr>
        <w:t xml:space="preserve">Occupational Therapist</w:t>
      </w:r>
      <w:r>
        <w:t xml:space="preserve"> </w:t>
      </w:r>
      <w:r>
        <w:t xml:space="preserve">working in this environment, the practice is often characterized by:</w:t>
      </w:r>
    </w:p>
    <w:bookmarkStart w:id="23" w:name="integration-with-multidisciplinary-teams"/>
    <w:p>
      <w:pPr>
        <w:pStyle w:val="Heading3"/>
      </w:pPr>
      <w:r>
        <w:t xml:space="preserve">1. Integration with Multidisciplinary Teams</w:t>
      </w:r>
    </w:p>
    <w:p>
      <w:pPr>
        <w:pStyle w:val="FirstParagraph"/>
      </w:pPr>
      <w:r>
        <w:t xml:space="preserve">In Amsterdam’s major hospitals, such as the Academic Medical Center (now part of Amsterdam UMC), an</w:t>
      </w:r>
      <w:r>
        <w:t xml:space="preserve"> </w:t>
      </w:r>
      <w:r>
        <w:rPr>
          <w:bCs/>
          <w:b/>
        </w:rPr>
        <w:t xml:space="preserve">Occupational Therapist</w:t>
      </w:r>
      <w:r>
        <w:t xml:space="preserve"> </w:t>
      </w:r>
      <w:r>
        <w:t xml:space="preserve">works closely with physiotherapists, speech-language pathologists, psychologists, and social workers. This collaboration is essential for treating complex conditions such as stroke recovery or traumatic brain injury. The city’s emphasis on integrated care pathways ensures that patients receive seamless support from acute hospitalization to community reintegration.</w:t>
      </w:r>
    </w:p>
    <w:bookmarkEnd w:id="23"/>
    <w:bookmarkStart w:id="24" w:name="focus-on-aging-in-place"/>
    <w:p>
      <w:pPr>
        <w:pStyle w:val="Heading3"/>
      </w:pPr>
      <w:r>
        <w:t xml:space="preserve">2. Focus on Aging in Place</w:t>
      </w:r>
    </w:p>
    <w:p>
      <w:pPr>
        <w:pStyle w:val="FirstParagraph"/>
      </w:pPr>
      <w:r>
        <w:t xml:space="preserve">With an aging demographic, Amsterdam has implemented numerous initiatives aimed at "aging in place." Here, the role of the</w:t>
      </w:r>
      <w:r>
        <w:t xml:space="preserve"> </w:t>
      </w:r>
      <w:r>
        <w:rPr>
          <w:bCs/>
          <w:b/>
        </w:rPr>
        <w:t xml:space="preserve">Occupational Therapist</w:t>
      </w:r>
      <w:r>
        <w:t xml:space="preserve"> </w:t>
      </w:r>
      <w:r>
        <w:t xml:space="preserve">is pivotal. They conduct home visits to assess safety and modify living environments to prevent falls and promote independence. Unlike traditional hospital-based therapy, this community-focused approach requires strong relationships with municipal social services and housing corporations.</w:t>
      </w:r>
    </w:p>
    <w:bookmarkEnd w:id="24"/>
    <w:bookmarkStart w:id="25" w:name="mental-health-rehabilitation"/>
    <w:p>
      <w:pPr>
        <w:pStyle w:val="Heading3"/>
      </w:pPr>
      <w:r>
        <w:t xml:space="preserve">3. Mental Health Rehabilitation</w:t>
      </w:r>
    </w:p>
    <w:p>
      <w:pPr>
        <w:pStyle w:val="FirstParagraph"/>
      </w:pPr>
      <w:r>
        <w:t xml:space="preserve">A growing sector for occupational therapy in Netherlands, Amsterdam is mental health care. In outpatient clinics and psychiatric facilities, an</w:t>
      </w:r>
      <w:r>
        <w:t xml:space="preserve"> </w:t>
      </w:r>
      <w:r>
        <w:rPr>
          <w:bCs/>
          <w:b/>
        </w:rPr>
        <w:t xml:space="preserve">Occupational Therapist</w:t>
      </w:r>
      <w:r>
        <w:t xml:space="preserve"> </w:t>
      </w:r>
      <w:r>
        <w:t xml:space="preserve">utilizes activity-based interventions to help patients manage symptoms of depression, anxiety, and psychosis. By structuring daily routines and engaging clients in meaningful leisure activities, therapists facilitate psychosocial recovery. The Dutch approach emphasizes normalization of daily life, helping individuals return to work or education wherever possible.</w:t>
      </w:r>
    </w:p>
    <w:bookmarkEnd w:id="25"/>
    <w:bookmarkStart w:id="26" w:name="child-development-and-education"/>
    <w:p>
      <w:pPr>
        <w:pStyle w:val="Heading3"/>
      </w:pPr>
      <w:r>
        <w:t xml:space="preserve">4. Child Development and Education</w:t>
      </w:r>
    </w:p>
    <w:p>
      <w:pPr>
        <w:pStyle w:val="FirstParagraph"/>
      </w:pPr>
      <w:r>
        <w:t xml:space="preserve">In the realm of pediatric care, occupational therapists in Amsterdam often collaborate with schools and childcare centers. They address sensory processing disorders and developmental delays through play-based therapy. The collaborative nature of this work requires an</w:t>
      </w:r>
      <w:r>
        <w:t xml:space="preserve"> </w:t>
      </w:r>
      <w:r>
        <w:rPr>
          <w:bCs/>
          <w:b/>
        </w:rPr>
        <w:t xml:space="preserve">Occupational Therapist</w:t>
      </w:r>
      <w:r>
        <w:t xml:space="preserve"> </w:t>
      </w:r>
      <w:r>
        <w:t xml:space="preserve">to bridge the gap between medical diagnosis and educational needs, ensuring that children can fully participate in classroom activities.</w:t>
      </w:r>
    </w:p>
    <w:bookmarkEnd w:id="26"/>
    <w:bookmarkEnd w:id="27"/>
    <w:bookmarkStart w:id="28" w:name="challenges-and-future-directions"/>
    <w:p>
      <w:pPr>
        <w:pStyle w:val="Heading2"/>
      </w:pPr>
      <w:r>
        <w:t xml:space="preserve">Challenges and Future Directions</w:t>
      </w:r>
    </w:p>
    <w:p>
      <w:pPr>
        <w:pStyle w:val="FirstParagraph"/>
      </w:pPr>
      <w:r>
        <w:t xml:space="preserve">Despite the advancements, challenges remain. One significant issue is workforce shortages. The demand for an</w:t>
      </w:r>
      <w:r>
        <w:t xml:space="preserve"> </w:t>
      </w:r>
      <w:r>
        <w:rPr>
          <w:bCs/>
          <w:b/>
        </w:rPr>
        <w:t xml:space="preserve">Occupational Therapist</w:t>
      </w:r>
      <w:r>
        <w:t xml:space="preserve">, particularly in underserved neighborhoods within Netherlands, Amsterdam, often exceeds the available supply. This leads to long waiting lists and increased workload pressure on existing staff.</w:t>
      </w:r>
    </w:p>
    <w:p>
      <w:pPr>
        <w:pStyle w:val="BodyText"/>
      </w:pPr>
      <w:r>
        <w:t xml:space="preserve">Additionally, there is ongoing debate regarding the sustainability of funding for preventive occupational therapy. While acute care is well-covered by insurance schemes, preventative measures that could reduce long-term healthcare costs are sometimes viewed as "nice-to-have" rather than essential. Advocacy by professional bodies in Netherlands continues to push for broader recognition of occupational therapy’s value in public health policy.</w:t>
      </w:r>
    </w:p>
    <w:bookmarkEnd w:id="28"/>
    <w:bookmarkStart w:id="29" w:name="conclusion"/>
    <w:p>
      <w:pPr>
        <w:pStyle w:val="Heading2"/>
      </w:pPr>
      <w:r>
        <w:t xml:space="preserve">Conclusion</w:t>
      </w:r>
    </w:p>
    <w:p>
      <w:pPr>
        <w:pStyle w:val="FirstParagraph"/>
      </w:pPr>
      <w:r>
        <w:t xml:space="preserve">The profession of the Occupational Therapist is integral to the holistic healthcare ecosystem, particularly within dynamic urban centers like Netherlands, Amsterdam. By addressing both physical and psychosocial barriers to participation, an</w:t>
      </w:r>
      <w:r>
        <w:t xml:space="preserve"> </w:t>
      </w:r>
      <w:r>
        <w:rPr>
          <w:bCs/>
          <w:b/>
        </w:rPr>
        <w:t xml:space="preserve">Occupational Therapist</w:t>
      </w:r>
      <w:r>
        <w:t xml:space="preserve"> </w:t>
      </w:r>
      <w:r>
        <w:t xml:space="preserve">contributes significantly to patient quality of life. As Netherlands continues to refine its healthcare policies, it is imperative that policymakers recognize the unique value added by occupational therapy services. Future research should focus on longitudinal outcomes of community-based interventions in Amsterdam and explore strategies for sustainable workforce development. Ultimately, the integration of evidence-based occupational therapy into mainstream care in Netherlands, Amsterdam serves as a model for other regions seeking to enhance patient-centered rehabilitation outcomes.</w:t>
      </w:r>
    </w:p>
    <w:bookmarkEnd w:id="29"/>
    <w:bookmarkStart w:id="30" w:name="references"/>
    <w:p>
      <w:pPr>
        <w:pStyle w:val="Heading2"/>
      </w:pPr>
      <w:r>
        <w:t xml:space="preserve">References</w:t>
      </w:r>
    </w:p>
    <w:p>
      <w:pPr>
        <w:numPr>
          <w:ilvl w:val="0"/>
          <w:numId w:val="1001"/>
        </w:numPr>
        <w:pStyle w:val="Compact"/>
      </w:pPr>
      <w:r>
        <w:t xml:space="preserve">Kwaliteitsregister Paramedici. (2023). *Standaarden voor Professioneel Handelen*. Den Haag: Kwaliteitsregister.</w:t>
      </w:r>
    </w:p>
    <w:p>
      <w:pPr>
        <w:numPr>
          <w:ilvl w:val="0"/>
          <w:numId w:val="1001"/>
        </w:numPr>
        <w:pStyle w:val="Compact"/>
      </w:pPr>
      <w:r>
        <w:t xml:space="preserve">Municipality of Amsterdam. (2024). *Healthcare and Social Support Strategy for an Aging Population*. Amsterdam: Gemeente Amsterdam.</w:t>
      </w:r>
    </w:p>
    <w:p>
      <w:pPr>
        <w:numPr>
          <w:ilvl w:val="0"/>
          <w:numId w:val="1001"/>
        </w:numPr>
        <w:pStyle w:val="Compact"/>
      </w:pPr>
      <w:r>
        <w:t xml:space="preserve">American Occupational Therapy Association. (2021). *Occupational Therapy Practice Framework: Domain and Process* (4th ed.). Bethesda, MD: AOTA.</w:t>
      </w:r>
    </w:p>
    <w:p>
      <w:pPr>
        <w:numPr>
          <w:ilvl w:val="0"/>
          <w:numId w:val="1001"/>
        </w:numPr>
        <w:pStyle w:val="Compact"/>
      </w:pPr>
      <w:r>
        <w:t xml:space="preserve">Zorginstituut Nederland. (2023). *Guidelines for Reimbursement of Paramedical Care in the Netherlands*. Utrecht: ZIN.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Healthcare Systems: A Focus on Clinical Practice and Policy Implementation in Netherlands, Amsterdam</dc:title>
  <dc:creator/>
  <cp:keywords/>
  <dcterms:created xsi:type="dcterms:W3CDTF">2026-07-29T04:49:29Z</dcterms:created>
  <dcterms:modified xsi:type="dcterms:W3CDTF">2026-07-29T04:49:29Z</dcterms:modified>
</cp:coreProperties>
</file>

<file path=docProps/custom.xml><?xml version="1.0" encoding="utf-8"?>
<Properties xmlns="http://schemas.openxmlformats.org/officeDocument/2006/custom-properties" xmlns:vt="http://schemas.openxmlformats.org/officeDocument/2006/docPropsVTypes"/>
</file>